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64"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120" w:line="264"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Kazakistan ve Avrupa Birliği (AB) arasındaki ilişkiler</w:t>
      </w:r>
    </w:p>
    <w:p w:rsidR="00000000" w:rsidDel="00000000" w:rsidP="00000000" w:rsidRDefault="00000000" w:rsidRPr="00000000" w14:paraId="00000003">
      <w:pPr>
        <w:spacing w:after="120" w:line="264"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Relations between Kazakhstan and the European Union (EU)</w:t>
      </w:r>
      <w:r w:rsidDel="00000000" w:rsidR="00000000" w:rsidRPr="00000000">
        <w:rPr>
          <w:rtl w:val="0"/>
        </w:rPr>
      </w:r>
    </w:p>
    <w:p w:rsidR="00000000" w:rsidDel="00000000" w:rsidP="00000000" w:rsidRDefault="00000000" w:rsidRPr="00000000" w14:paraId="00000004">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Derya SOYSAL</w:t>
      </w:r>
      <w:r w:rsidDel="00000000" w:rsidR="00000000" w:rsidRPr="00000000">
        <w:rPr>
          <w:rtl w:val="0"/>
        </w:rPr>
      </w:r>
    </w:p>
    <w:p w:rsidR="00000000" w:rsidDel="00000000" w:rsidP="00000000" w:rsidRDefault="00000000" w:rsidRPr="00000000" w14:paraId="00000005">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Uzman. Université libre de Bruxelles </w:t>
      </w:r>
    </w:p>
    <w:p w:rsidR="00000000" w:rsidDel="00000000" w:rsidP="00000000" w:rsidRDefault="00000000" w:rsidRPr="00000000" w14:paraId="00000006">
      <w:pPr>
        <w:spacing w:after="120" w:line="264" w:lineRule="auto"/>
        <w:jc w:val="center"/>
        <w:rPr>
          <w:rFonts w:ascii="Times New Roman" w:cs="Times New Roman" w:eastAsia="Times New Roman" w:hAnsi="Times New Roman"/>
        </w:rPr>
      </w:pPr>
      <w:r w:rsidDel="00000000" w:rsidR="00000000" w:rsidRPr="00000000">
        <w:rPr>
          <w:rtl w:val="0"/>
        </w:rPr>
        <w:t xml:space="preserve">soysalderya1965@gmail.com</w:t>
      </w:r>
      <w:r w:rsidDel="00000000" w:rsidR="00000000" w:rsidRPr="00000000">
        <w:rPr>
          <w:rtl w:val="0"/>
        </w:rPr>
      </w:r>
    </w:p>
    <w:p w:rsidR="00000000" w:rsidDel="00000000" w:rsidP="00000000" w:rsidRDefault="00000000" w:rsidRPr="00000000" w14:paraId="00000007">
      <w:pPr>
        <w:spacing w:after="12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120" w:line="264"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Özet</w:t>
      </w:r>
    </w:p>
    <w:p w:rsidR="00000000" w:rsidDel="00000000" w:rsidP="00000000" w:rsidRDefault="00000000" w:rsidRPr="00000000" w14:paraId="00000009">
      <w:pPr>
        <w:spacing w:after="120" w:line="264"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Kazakistan son yıllarda Avrupa Birliği (AB) için önemli bir partner olarak kabul edilmektedir. Orta Asya'nın kalbinde bulunan devlet, tarihsel İpek Yolu üzerinde stratejik bir konuma sahip olmanın avantajlarını kullanarak ekonomik, siyasi ve diplomatik alanda büyük adımlar atmaktadır. Kazakistan Orta Asya'da en zengin devlettir. Kazakistan'ın ekonomik dönüşümü, özellikle enerji sektöründeki reformları ve yabancı yatırımcıların ilgisini çekme çabalarıyla ön plana çıkmaktadır. Astana, enerji konusunda bilhassa Fransa için güçlü bir partnerdir. Bu ilişkiler, 2008 yılında imzalanan stratejik ortaklık anlaşması ile daha da güçlendi. Kazakistan, Fransa’nın ana uranyum tedarikçilerinden biridir.</w:t>
      </w:r>
    </w:p>
    <w:p w:rsidR="00000000" w:rsidDel="00000000" w:rsidP="00000000" w:rsidRDefault="00000000" w:rsidRPr="00000000" w14:paraId="0000000A">
      <w:pPr>
        <w:spacing w:after="120" w:line="264"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Ayrıca Kazakistan'ın tarım potansiyeli ve maden zenginlikleri de uluslararası yatırımcıları cezbetmektedir. Kazakistan, ekonomik büyüme ve kalkınma için çeşitli reformları hayata geçirirken aynı zamanda sosyal refahı artırmayı ve işsizlik sorunlarını ele almayı hedeflemektedir. Bu stratejiyle Kazakistan, iç istikrarını güçlendirmeyi ve uluslararası alanda daha etkili bir konuma gelmeyi amaçlamaktadır. AB, özellikle dış politika açısından Kazakistan ile bölgesel iş birliğini geliştirmeye büyük önem vermektedir.</w:t>
      </w:r>
    </w:p>
    <w:p w:rsidR="00000000" w:rsidDel="00000000" w:rsidP="00000000" w:rsidRDefault="00000000" w:rsidRPr="00000000" w14:paraId="0000000B">
      <w:pPr>
        <w:spacing w:after="120" w:line="264"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Turizm alanında da büyük potansiyele sahip olan Kazakistan, tarihi ve kültürel zenginlikleriyle dünya çapında turistleri de kendisine çekmektedir. </w:t>
      </w:r>
    </w:p>
    <w:p w:rsidR="00000000" w:rsidDel="00000000" w:rsidP="00000000" w:rsidRDefault="00000000" w:rsidRPr="00000000" w14:paraId="0000000C">
      <w:pPr>
        <w:spacing w:after="120" w:line="264"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Özetle, Kazakistan hem bölgesel hem de uluslararası arenada önemli bir rol oynamaktadır. Ekonomik büyüme, siyasi istikrar, bölgesel iş birliği ve turizm potansiyeliyle dikkat çeken bu ülke, gelecekte Orta Asya'nın ve dünya sahnesinin önemli bir aktörü olmaya adaydır.</w:t>
      </w:r>
    </w:p>
    <w:p w:rsidR="00000000" w:rsidDel="00000000" w:rsidP="00000000" w:rsidRDefault="00000000" w:rsidRPr="00000000" w14:paraId="0000000D">
      <w:pPr>
        <w:spacing w:after="120" w:line="264"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12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Anahtar Kelimeler:</w:t>
      </w:r>
      <w:r w:rsidDel="00000000" w:rsidR="00000000" w:rsidRPr="00000000">
        <w:rPr>
          <w:rFonts w:ascii="Times New Roman" w:cs="Times New Roman" w:eastAsia="Times New Roman" w:hAnsi="Times New Roman"/>
          <w:rtl w:val="0"/>
        </w:rPr>
        <w:t xml:space="preserve"> Kazakistan, AB, Ekonomik Dönüşüm, Bölgesel İş Birliği, Enerji Sektörü, Orta Asya.</w:t>
      </w:r>
    </w:p>
    <w:p w:rsidR="00000000" w:rsidDel="00000000" w:rsidP="00000000" w:rsidRDefault="00000000" w:rsidRPr="00000000" w14:paraId="0000000F">
      <w:pPr>
        <w:spacing w:after="120" w:line="264"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10">
      <w:pPr>
        <w:spacing w:after="120" w:line="264"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Kazakhstan has been recognized as an important partner for the European Union (EU) in recent years. Located in the heart of Central Asia, the state is making great strides in the economic, political and diplomatic spheres, taking advantage of its strategic location on the historical Silk Road. Kazakhstan is the richest state in Central Asia. Kazakhstan's economic transformation is characterized by reforms in the energy sector and efforts to attract foreign investors. Astana is a particularly strong energy partner for France. These relations were further strengthened by the signing of a strategic partnership agreement in 2008. Kazakhstan is one of France's main uranium suppliers.</w:t>
      </w:r>
    </w:p>
    <w:p w:rsidR="00000000" w:rsidDel="00000000" w:rsidP="00000000" w:rsidRDefault="00000000" w:rsidRPr="00000000" w14:paraId="00000011">
      <w:pPr>
        <w:spacing w:after="120" w:line="264"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Kazakhstan's agricultural potential and mineral wealth also attract international investors. Kazakhstan aims to increase social welfare and address unemployment problems while implementing various reforms for economic growth and development. With this strategy, Kazakhstan aims to strengthen its internal stability and become more influential internationally. The EU attaches great importance to developing regional cooperation with Kazakhstan, especially in terms of foreign policy.</w:t>
      </w:r>
    </w:p>
    <w:p w:rsidR="00000000" w:rsidDel="00000000" w:rsidP="00000000" w:rsidRDefault="00000000" w:rsidRPr="00000000" w14:paraId="00000012">
      <w:pPr>
        <w:spacing w:after="120" w:line="264"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Kazakhstan also has great potential in the field of tourism, attracting tourists from around the world with its historical and cultural richness. </w:t>
      </w:r>
    </w:p>
    <w:p w:rsidR="00000000" w:rsidDel="00000000" w:rsidP="00000000" w:rsidRDefault="00000000" w:rsidRPr="00000000" w14:paraId="00000013">
      <w:pPr>
        <w:spacing w:after="120" w:line="264"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sum, Kazakhstan plays an important role in both regional and international arena. Drawing attention with its economic growth, political stability, regional cooperation and tourism potential, this country is a candidate to become an important actor of Central Asia and the world stage in the future. </w:t>
      </w:r>
    </w:p>
    <w:p w:rsidR="00000000" w:rsidDel="00000000" w:rsidP="00000000" w:rsidRDefault="00000000" w:rsidRPr="00000000" w14:paraId="00000014">
      <w:pPr>
        <w:spacing w:after="120" w:line="264"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12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Kazakhstan, EU, Economic Transformation, Regional Cooperation, Energy Sector, Central Asia.  </w:t>
      </w:r>
    </w:p>
    <w:sectPr>
      <w:pgSz w:h="16838" w:w="11906" w:orient="portrait"/>
      <w:pgMar w:bottom="1418" w:top="1985"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basedOn w:val="VarsaylanParagrafYazTipi"/>
    <w:uiPriority w:val="99"/>
    <w:unhideWhenUsed w:val="1"/>
    <w:rsid w:val="008C36FB"/>
    <w:rPr>
      <w:color w:val="0563c1" w:themeColor="hyperlink"/>
      <w:u w:val="single"/>
    </w:rPr>
  </w:style>
  <w:style w:type="character" w:styleId="zmlenmeyenBahsetme">
    <w:name w:val="Unresolved Mention"/>
    <w:basedOn w:val="VarsaylanParagrafYazTipi"/>
    <w:uiPriority w:val="99"/>
    <w:semiHidden w:val="1"/>
    <w:unhideWhenUsed w:val="1"/>
    <w:rsid w:val="008C36F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Sm5waJx84s7+/yKsztFWWlo+A==">CgMxLjA4AHIhMTF3SjVPYWJHTU42cUhUaGxwanpZZS1OZzhNUXNUY0Q4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2024-09-12T21:01:00Z</dcterms:created>
  <dc:creator>casper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09b5e107bbfe11f773e996a01c2b40dd2e2c71ecf3f0c1d9530fbaa276b72017</vt:lpwstr>
  </property>
</Properties>
</file>