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9FE9E" w14:textId="77777777" w:rsidR="00013B3B" w:rsidRDefault="00013B3B" w:rsidP="00FC2ECE">
      <w:pPr>
        <w:spacing w:after="120" w:line="22" w:lineRule="atLeast"/>
        <w:rPr>
          <w:b/>
          <w:bCs/>
        </w:rPr>
      </w:pPr>
    </w:p>
    <w:p w14:paraId="5A29CD29" w14:textId="77777777" w:rsidR="00013B3B" w:rsidRPr="00FC2ECE" w:rsidRDefault="00013B3B" w:rsidP="00FC2ECE">
      <w:pPr>
        <w:spacing w:after="120" w:line="22" w:lineRule="atLeast"/>
        <w:rPr>
          <w:b/>
          <w:bCs/>
        </w:rPr>
      </w:pPr>
    </w:p>
    <w:p w14:paraId="10B08EF7" w14:textId="77777777" w:rsidR="00013B3B" w:rsidRDefault="00013B3B" w:rsidP="00FC2ECE">
      <w:pPr>
        <w:spacing w:after="120" w:line="22" w:lineRule="atLeast"/>
        <w:jc w:val="center"/>
        <w:rPr>
          <w:rFonts w:ascii="Times New Roman" w:hAnsi="Times New Roman" w:cs="Times New Roman"/>
          <w:b/>
          <w:bCs/>
        </w:rPr>
      </w:pPr>
      <w:r w:rsidRPr="00FC2ECE">
        <w:rPr>
          <w:rFonts w:ascii="Times New Roman" w:hAnsi="Times New Roman" w:cs="Times New Roman"/>
          <w:b/>
          <w:bCs/>
        </w:rPr>
        <w:t>Edebiyat Metni Tercihlerinde Öğrencilerin Bilişsel ve Duyuşsal Gerekçeleri. Almanca Öğretmenliği Öğrencileri Örnekleminde Nitel Bir Araştırma</w:t>
      </w:r>
    </w:p>
    <w:p w14:paraId="49F907EE" w14:textId="77777777" w:rsidR="00FC2ECE" w:rsidRDefault="00FC2ECE" w:rsidP="00FC2ECE">
      <w:pPr>
        <w:spacing w:after="120" w:line="22" w:lineRule="atLeast"/>
        <w:jc w:val="center"/>
        <w:rPr>
          <w:rFonts w:ascii="Times New Roman" w:hAnsi="Times New Roman" w:cs="Times New Roman"/>
          <w:b/>
          <w:bCs/>
          <w:sz w:val="24"/>
          <w:szCs w:val="24"/>
        </w:rPr>
      </w:pPr>
      <w:proofErr w:type="spellStart"/>
      <w:r w:rsidRPr="003F52F9">
        <w:rPr>
          <w:rFonts w:ascii="Times New Roman" w:hAnsi="Times New Roman" w:cs="Times New Roman"/>
          <w:b/>
          <w:bCs/>
          <w:sz w:val="24"/>
          <w:szCs w:val="24"/>
        </w:rPr>
        <w:t>Investigating</w:t>
      </w:r>
      <w:proofErr w:type="spellEnd"/>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Students</w:t>
      </w:r>
      <w:proofErr w:type="spellEnd"/>
      <w:r>
        <w:rPr>
          <w:rFonts w:ascii="Times New Roman" w:hAnsi="Times New Roman" w:cs="Times New Roman"/>
          <w:b/>
          <w:bCs/>
          <w:sz w:val="24"/>
          <w:szCs w:val="24"/>
        </w:rPr>
        <w:t>’</w:t>
      </w:r>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Cognitive</w:t>
      </w:r>
      <w:proofErr w:type="spellEnd"/>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and</w:t>
      </w:r>
      <w:proofErr w:type="spellEnd"/>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Affective</w:t>
      </w:r>
      <w:proofErr w:type="spellEnd"/>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Reasons</w:t>
      </w:r>
      <w:proofErr w:type="spellEnd"/>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for</w:t>
      </w:r>
      <w:proofErr w:type="spellEnd"/>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Literary</w:t>
      </w:r>
      <w:proofErr w:type="spellEnd"/>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Text</w:t>
      </w:r>
      <w:proofErr w:type="spellEnd"/>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Preferences</w:t>
      </w:r>
      <w:proofErr w:type="spellEnd"/>
      <w:r w:rsidRPr="003F52F9">
        <w:rPr>
          <w:rFonts w:ascii="Times New Roman" w:hAnsi="Times New Roman" w:cs="Times New Roman"/>
          <w:b/>
          <w:bCs/>
          <w:sz w:val="24"/>
          <w:szCs w:val="24"/>
        </w:rPr>
        <w:t xml:space="preserve">: A </w:t>
      </w:r>
      <w:proofErr w:type="spellStart"/>
      <w:r w:rsidRPr="003F52F9">
        <w:rPr>
          <w:rFonts w:ascii="Times New Roman" w:hAnsi="Times New Roman" w:cs="Times New Roman"/>
          <w:b/>
          <w:bCs/>
          <w:sz w:val="24"/>
          <w:szCs w:val="24"/>
        </w:rPr>
        <w:t>Qualitative</w:t>
      </w:r>
      <w:proofErr w:type="spellEnd"/>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Study</w:t>
      </w:r>
      <w:proofErr w:type="spellEnd"/>
      <w:r w:rsidRPr="003F52F9">
        <w:rPr>
          <w:rFonts w:ascii="Times New Roman" w:hAnsi="Times New Roman" w:cs="Times New Roman"/>
          <w:b/>
          <w:bCs/>
          <w:sz w:val="24"/>
          <w:szCs w:val="24"/>
        </w:rPr>
        <w:t xml:space="preserve"> on </w:t>
      </w:r>
      <w:proofErr w:type="spellStart"/>
      <w:r w:rsidRPr="003F52F9">
        <w:rPr>
          <w:rFonts w:ascii="Times New Roman" w:hAnsi="Times New Roman" w:cs="Times New Roman"/>
          <w:b/>
          <w:bCs/>
          <w:sz w:val="24"/>
          <w:szCs w:val="24"/>
        </w:rPr>
        <w:t>German</w:t>
      </w:r>
      <w:proofErr w:type="spellEnd"/>
      <w:r w:rsidRPr="003F52F9">
        <w:rPr>
          <w:rFonts w:ascii="Times New Roman" w:hAnsi="Times New Roman" w:cs="Times New Roman"/>
          <w:b/>
          <w:bCs/>
          <w:sz w:val="24"/>
          <w:szCs w:val="24"/>
        </w:rPr>
        <w:t xml:space="preserve"> Language </w:t>
      </w:r>
      <w:proofErr w:type="spellStart"/>
      <w:r w:rsidRPr="003F52F9">
        <w:rPr>
          <w:rFonts w:ascii="Times New Roman" w:hAnsi="Times New Roman" w:cs="Times New Roman"/>
          <w:b/>
          <w:bCs/>
          <w:sz w:val="24"/>
          <w:szCs w:val="24"/>
        </w:rPr>
        <w:t>Education</w:t>
      </w:r>
      <w:proofErr w:type="spellEnd"/>
      <w:r w:rsidRPr="003F52F9">
        <w:rPr>
          <w:rFonts w:ascii="Times New Roman" w:hAnsi="Times New Roman" w:cs="Times New Roman"/>
          <w:b/>
          <w:bCs/>
          <w:sz w:val="24"/>
          <w:szCs w:val="24"/>
        </w:rPr>
        <w:t xml:space="preserve"> </w:t>
      </w:r>
      <w:proofErr w:type="spellStart"/>
      <w:r w:rsidRPr="003F52F9">
        <w:rPr>
          <w:rFonts w:ascii="Times New Roman" w:hAnsi="Times New Roman" w:cs="Times New Roman"/>
          <w:b/>
          <w:bCs/>
          <w:sz w:val="24"/>
          <w:szCs w:val="24"/>
        </w:rPr>
        <w:t>Students</w:t>
      </w:r>
      <w:proofErr w:type="spellEnd"/>
    </w:p>
    <w:p w14:paraId="2AE2DF1B" w14:textId="77777777" w:rsidR="00FC2ECE" w:rsidRPr="00FC2ECE" w:rsidRDefault="00FC2ECE" w:rsidP="00FC2ECE">
      <w:pPr>
        <w:spacing w:after="120" w:line="22" w:lineRule="atLeast"/>
        <w:jc w:val="center"/>
        <w:rPr>
          <w:rFonts w:ascii="Times New Roman" w:hAnsi="Times New Roman" w:cs="Times New Roman"/>
          <w:b/>
          <w:bCs/>
        </w:rPr>
      </w:pPr>
    </w:p>
    <w:p w14:paraId="606950E0" w14:textId="77777777" w:rsidR="00013B3B" w:rsidRPr="00FC2ECE" w:rsidRDefault="00013B3B" w:rsidP="00FC2ECE">
      <w:pPr>
        <w:spacing w:after="120" w:line="22" w:lineRule="atLeast"/>
        <w:jc w:val="center"/>
        <w:rPr>
          <w:rFonts w:ascii="Times New Roman" w:hAnsi="Times New Roman" w:cs="Times New Roman"/>
          <w:b/>
          <w:bCs/>
        </w:rPr>
      </w:pPr>
      <w:bookmarkStart w:id="0" w:name="_Hlk150545023"/>
      <w:r w:rsidRPr="00FC2ECE">
        <w:rPr>
          <w:rFonts w:ascii="Times New Roman" w:hAnsi="Times New Roman" w:cs="Times New Roman"/>
          <w:b/>
          <w:bCs/>
        </w:rPr>
        <w:t>Prof. Dr. Ali Osman Öztürk</w:t>
      </w:r>
    </w:p>
    <w:p w14:paraId="43509597" w14:textId="77777777" w:rsidR="00013B3B" w:rsidRPr="00FC2ECE" w:rsidRDefault="00013B3B" w:rsidP="00FC2ECE">
      <w:pPr>
        <w:spacing w:after="120" w:line="22" w:lineRule="atLeast"/>
        <w:jc w:val="center"/>
        <w:rPr>
          <w:rFonts w:ascii="Times New Roman" w:hAnsi="Times New Roman" w:cs="Times New Roman"/>
          <w:b/>
          <w:bCs/>
        </w:rPr>
      </w:pPr>
      <w:r w:rsidRPr="00FC2ECE">
        <w:rPr>
          <w:rFonts w:ascii="Times New Roman" w:hAnsi="Times New Roman" w:cs="Times New Roman"/>
          <w:b/>
          <w:bCs/>
        </w:rPr>
        <w:t>Necmettin Erbakan Üniversitesi</w:t>
      </w:r>
    </w:p>
    <w:p w14:paraId="05879122" w14:textId="7E2D0CC6" w:rsidR="00013B3B" w:rsidRPr="00FC2ECE" w:rsidRDefault="00013B3B" w:rsidP="00FC2ECE">
      <w:pPr>
        <w:spacing w:after="120" w:line="22" w:lineRule="atLeast"/>
        <w:jc w:val="center"/>
        <w:rPr>
          <w:rFonts w:ascii="Times New Roman" w:hAnsi="Times New Roman" w:cs="Times New Roman"/>
          <w:b/>
          <w:bCs/>
        </w:rPr>
      </w:pPr>
      <w:r w:rsidRPr="00FC2ECE">
        <w:rPr>
          <w:rFonts w:ascii="Times New Roman" w:hAnsi="Times New Roman" w:cs="Times New Roman"/>
          <w:b/>
          <w:bCs/>
        </w:rPr>
        <w:t>ORCID: 000-0003-27-2096</w:t>
      </w:r>
    </w:p>
    <w:p w14:paraId="3CD77F92" w14:textId="77777777" w:rsidR="00013B3B" w:rsidRPr="00FC2ECE" w:rsidRDefault="00013B3B" w:rsidP="00FC2ECE">
      <w:pPr>
        <w:spacing w:after="120" w:line="22" w:lineRule="atLeast"/>
        <w:jc w:val="center"/>
        <w:rPr>
          <w:rFonts w:ascii="Times New Roman" w:hAnsi="Times New Roman" w:cs="Times New Roman"/>
          <w:b/>
          <w:bCs/>
        </w:rPr>
      </w:pPr>
      <w:r w:rsidRPr="00FC2ECE">
        <w:rPr>
          <w:rFonts w:ascii="Times New Roman" w:hAnsi="Times New Roman" w:cs="Times New Roman"/>
          <w:b/>
          <w:bCs/>
        </w:rPr>
        <w:t xml:space="preserve"> Dr. Öğr. Üyesi Ayşe Arslan Çavuşoğlu</w:t>
      </w:r>
    </w:p>
    <w:p w14:paraId="3245E30D" w14:textId="77777777" w:rsidR="00013B3B" w:rsidRPr="00FC2ECE" w:rsidRDefault="00013B3B" w:rsidP="00FC2ECE">
      <w:pPr>
        <w:spacing w:after="120" w:line="22" w:lineRule="atLeast"/>
        <w:jc w:val="center"/>
        <w:rPr>
          <w:rFonts w:ascii="Times New Roman" w:hAnsi="Times New Roman" w:cs="Times New Roman"/>
          <w:b/>
          <w:bCs/>
        </w:rPr>
      </w:pPr>
      <w:r w:rsidRPr="00FC2ECE">
        <w:rPr>
          <w:rFonts w:ascii="Times New Roman" w:hAnsi="Times New Roman" w:cs="Times New Roman"/>
          <w:b/>
          <w:bCs/>
        </w:rPr>
        <w:t>Necmettin Erbakan Üniversitesi</w:t>
      </w:r>
    </w:p>
    <w:p w14:paraId="3E24297D" w14:textId="77777777" w:rsidR="00013B3B" w:rsidRPr="00FC2ECE" w:rsidRDefault="00013B3B" w:rsidP="00FC2ECE">
      <w:pPr>
        <w:spacing w:after="120" w:line="22" w:lineRule="atLeast"/>
        <w:jc w:val="center"/>
        <w:rPr>
          <w:b/>
          <w:bCs/>
        </w:rPr>
      </w:pPr>
      <w:r w:rsidRPr="00FC2ECE">
        <w:rPr>
          <w:rFonts w:ascii="Times New Roman" w:hAnsi="Times New Roman" w:cs="Times New Roman"/>
          <w:b/>
          <w:bCs/>
        </w:rPr>
        <w:t>ORCID: 0000-0001-9426-3722</w:t>
      </w:r>
      <w:bookmarkEnd w:id="0"/>
    </w:p>
    <w:p w14:paraId="6BE73919" w14:textId="77777777" w:rsidR="00FC2ECE" w:rsidRDefault="00FC2ECE" w:rsidP="00FC2ECE">
      <w:pPr>
        <w:spacing w:after="120" w:line="22" w:lineRule="atLeast"/>
        <w:jc w:val="center"/>
        <w:rPr>
          <w:b/>
          <w:bCs/>
        </w:rPr>
      </w:pPr>
    </w:p>
    <w:p w14:paraId="0C5869FE" w14:textId="4085E677" w:rsidR="00060941" w:rsidRPr="00060941" w:rsidRDefault="00060941" w:rsidP="00FC2ECE">
      <w:pPr>
        <w:spacing w:after="120" w:line="22" w:lineRule="atLeast"/>
        <w:jc w:val="center"/>
        <w:rPr>
          <w:b/>
          <w:bCs/>
        </w:rPr>
      </w:pPr>
      <w:r w:rsidRPr="00060941">
        <w:rPr>
          <w:b/>
          <w:bCs/>
        </w:rPr>
        <w:t>Özet</w:t>
      </w:r>
    </w:p>
    <w:p w14:paraId="36E6F6FD" w14:textId="392AE571" w:rsidR="007F6BAC" w:rsidRDefault="00060941" w:rsidP="00FC2ECE">
      <w:pPr>
        <w:spacing w:after="120" w:line="22" w:lineRule="atLeast"/>
        <w:jc w:val="both"/>
      </w:pPr>
      <w:r w:rsidRPr="00060941">
        <w:t xml:space="preserve">Bu çalışma, 2022-23 eğitim-öğretim yılı Necmettin Erbakan Üniversitesi </w:t>
      </w:r>
      <w:r w:rsidR="00CD202E">
        <w:t>4. yarıyıl</w:t>
      </w:r>
      <w:r w:rsidRPr="00060941">
        <w:t xml:space="preserve"> </w:t>
      </w:r>
      <w:r w:rsidR="00CD202E">
        <w:t>Almanca öğretmenliği öğrencileriyle</w:t>
      </w:r>
      <w:r w:rsidRPr="00060941">
        <w:t xml:space="preserve"> gerçekleştirilmiştir. Öğrencilerin </w:t>
      </w:r>
      <w:r w:rsidRPr="00CD202E">
        <w:rPr>
          <w:i/>
          <w:iCs/>
        </w:rPr>
        <w:t>Alman Edebiyatı I</w:t>
      </w:r>
      <w:r w:rsidRPr="00060941">
        <w:t xml:space="preserve"> dersinde </w:t>
      </w:r>
      <w:r w:rsidR="00CD202E">
        <w:t>görmek</w:t>
      </w:r>
      <w:r w:rsidRPr="00060941">
        <w:t xml:space="preserve"> </w:t>
      </w:r>
      <w:r w:rsidR="00CD202E">
        <w:t>istedikleri</w:t>
      </w:r>
      <w:r w:rsidRPr="00060941">
        <w:t xml:space="preserve"> metin türlerine </w:t>
      </w:r>
      <w:r w:rsidR="00CD202E">
        <w:t>dair</w:t>
      </w:r>
      <w:r w:rsidRPr="00060941">
        <w:t xml:space="preserve"> görüşlerini </w:t>
      </w:r>
      <w:r w:rsidR="00CD202E">
        <w:t>almak</w:t>
      </w:r>
      <w:r w:rsidRPr="00060941">
        <w:t xml:space="preserve"> amacıyla yarı yapılandırılmış sorulardan oluşan bir anket kullanılmıştır. Anket, öğrencilerin hangi yazarı ve edebi metni tercih ettiklerini, bu seçimi neden yaptıklarını, yazarı tanıyıp tanımadıklarını, dil bilgileri ile metinlerin konusu ve zorluk seviyesi hakkında farkındalık sahibi olup olmadıklarını ve bu metinlerin </w:t>
      </w:r>
      <w:r w:rsidRPr="00CD202E">
        <w:rPr>
          <w:i/>
          <w:iCs/>
        </w:rPr>
        <w:t>Alman Edebiyatı II</w:t>
      </w:r>
      <w:r w:rsidRPr="00060941">
        <w:t xml:space="preserve"> dersinde kullanılıp kullanılamayacağını içeren maddelerden oluşmaktadır. Ayrıca, çalışma, öğrencilerin türler ve metin kategorileri (birincil ya da ikincil edebiyat) hakkında bilgi sahibi </w:t>
      </w:r>
      <w:r w:rsidR="00CD202E">
        <w:t xml:space="preserve">olup </w:t>
      </w:r>
      <w:r w:rsidRPr="00060941">
        <w:t>ol</w:t>
      </w:r>
      <w:r w:rsidR="00CD202E">
        <w:t>madıklarını</w:t>
      </w:r>
      <w:r w:rsidRPr="00060941">
        <w:t xml:space="preserve"> ve yanıtlarının somut metin önerileriyle ne </w:t>
      </w:r>
      <w:r w:rsidR="00CD202E">
        <w:t>denli</w:t>
      </w:r>
      <w:r w:rsidRPr="00060941">
        <w:t xml:space="preserve"> tutarlı olduğunu incelemektedir.</w:t>
      </w:r>
    </w:p>
    <w:p w14:paraId="559E06D9" w14:textId="38DEE5B1" w:rsidR="00060941" w:rsidRDefault="00060941" w:rsidP="00F32508">
      <w:pPr>
        <w:spacing w:after="120" w:line="22" w:lineRule="atLeast"/>
        <w:ind w:firstLine="0"/>
      </w:pPr>
      <w:r w:rsidRPr="00060941">
        <w:rPr>
          <w:b/>
          <w:bCs/>
        </w:rPr>
        <w:lastRenderedPageBreak/>
        <w:t xml:space="preserve">Anahtar </w:t>
      </w:r>
      <w:r w:rsidR="00FC2ECE">
        <w:rPr>
          <w:b/>
          <w:bCs/>
        </w:rPr>
        <w:t>Sözcükler</w:t>
      </w:r>
      <w:r w:rsidRPr="00060941">
        <w:rPr>
          <w:b/>
          <w:bCs/>
        </w:rPr>
        <w:t>:</w:t>
      </w:r>
      <w:r>
        <w:t xml:space="preserve"> Edebi Metinler, Almanca Öğretmen Adayları, Alman Edebiyatı, Alman Yazarlar, Dil Bilgisi</w:t>
      </w:r>
    </w:p>
    <w:p w14:paraId="1DB520B3" w14:textId="77777777" w:rsidR="00013B3B" w:rsidRDefault="00013B3B" w:rsidP="00FC2ECE">
      <w:pPr>
        <w:spacing w:after="120" w:line="22" w:lineRule="atLeast"/>
        <w:ind w:left="0"/>
      </w:pPr>
    </w:p>
    <w:p w14:paraId="48B43CAF" w14:textId="068BE968" w:rsidR="00060941" w:rsidRPr="009076B2" w:rsidRDefault="00FC2ECE" w:rsidP="00FC2ECE">
      <w:pPr>
        <w:spacing w:after="120" w:line="22" w:lineRule="atLeast"/>
        <w:jc w:val="center"/>
        <w:rPr>
          <w:b/>
          <w:bCs/>
          <w:lang w:val="en-GB"/>
        </w:rPr>
      </w:pPr>
      <w:proofErr w:type="spellStart"/>
      <w:r>
        <w:rPr>
          <w:b/>
          <w:bCs/>
          <w:lang w:val="en-GB"/>
        </w:rPr>
        <w:t>Özet</w:t>
      </w:r>
      <w:proofErr w:type="spellEnd"/>
    </w:p>
    <w:p w14:paraId="39A73687" w14:textId="387E56E0" w:rsidR="009977BB" w:rsidRPr="00FC2ECE" w:rsidRDefault="00CD202E" w:rsidP="00FC2ECE">
      <w:pPr>
        <w:spacing w:after="120" w:line="22" w:lineRule="atLeast"/>
        <w:jc w:val="both"/>
        <w:rPr>
          <w:lang w:val="en-GB"/>
        </w:rPr>
      </w:pPr>
      <w:r w:rsidRPr="00FC2ECE">
        <w:rPr>
          <w:lang w:val="en-GB"/>
        </w:rPr>
        <w:t>The present study was conducted with second-year students enrolled in the German as a Foreign Language (</w:t>
      </w:r>
      <w:proofErr w:type="spellStart"/>
      <w:r w:rsidRPr="00FC2ECE">
        <w:rPr>
          <w:lang w:val="en-GB"/>
        </w:rPr>
        <w:t>DaF</w:t>
      </w:r>
      <w:proofErr w:type="spellEnd"/>
      <w:r w:rsidRPr="00FC2ECE">
        <w:rPr>
          <w:lang w:val="en-GB"/>
        </w:rPr>
        <w:t xml:space="preserve">) teacher education programme at Necmettin Erbakan University during the 2022-23 academic year. A survey comprising semi-structured questions was conducted </w:t>
      </w:r>
      <w:proofErr w:type="gramStart"/>
      <w:r w:rsidRPr="00FC2ECE">
        <w:rPr>
          <w:lang w:val="en-GB"/>
        </w:rPr>
        <w:t>in order to</w:t>
      </w:r>
      <w:proofErr w:type="gramEnd"/>
      <w:r w:rsidRPr="00FC2ECE">
        <w:rPr>
          <w:lang w:val="en-GB"/>
        </w:rPr>
        <w:t xml:space="preserve"> ascertain the students' opinions regarding the preferred types of texts for inclusion in the German Literature I course. The questionnaire includes items pertaining to the author and literary text that the students prefer, the rationale behind their choices, their familiarity with the author, and their awareness of their language proficiency, the topic, and the difficulty level of the texts. Additionally, the study assesses the students' familiarity with genres and text categories (primary or secondary literature) and the consistency of their responses with specific text recommendations.</w:t>
      </w:r>
    </w:p>
    <w:p w14:paraId="578BE749" w14:textId="59FBDDA5" w:rsidR="00CD202E" w:rsidRPr="00FC2ECE" w:rsidRDefault="00CD202E" w:rsidP="00FC2ECE">
      <w:pPr>
        <w:spacing w:after="120" w:line="22" w:lineRule="atLeast"/>
        <w:jc w:val="both"/>
        <w:rPr>
          <w:lang w:val="en-GB"/>
        </w:rPr>
      </w:pPr>
      <w:r w:rsidRPr="00FC2ECE">
        <w:rPr>
          <w:b/>
          <w:bCs/>
          <w:i/>
          <w:iCs/>
          <w:lang w:val="en-GB"/>
        </w:rPr>
        <w:t>Keywords</w:t>
      </w:r>
      <w:r w:rsidRPr="00FC2ECE">
        <w:rPr>
          <w:lang w:val="en-GB"/>
        </w:rPr>
        <w:t>: Literary Texts, Prospective German Teachers, German Literature, German Writers, Grammar</w:t>
      </w:r>
    </w:p>
    <w:p w14:paraId="5B7BA3C3" w14:textId="77777777" w:rsidR="00FC2ECE" w:rsidRDefault="00FC2ECE" w:rsidP="00FC2ECE">
      <w:pPr>
        <w:spacing w:after="120" w:line="22" w:lineRule="atLeast"/>
        <w:jc w:val="both"/>
        <w:rPr>
          <w:b/>
          <w:bCs/>
        </w:rPr>
      </w:pPr>
    </w:p>
    <w:p w14:paraId="2C5D74CC" w14:textId="218A8E23" w:rsidR="00060941" w:rsidRDefault="00060941" w:rsidP="0075655A">
      <w:pPr>
        <w:spacing w:after="120" w:line="22" w:lineRule="atLeast"/>
        <w:ind w:firstLine="0"/>
        <w:jc w:val="both"/>
        <w:rPr>
          <w:b/>
          <w:bCs/>
        </w:rPr>
      </w:pPr>
      <w:r w:rsidRPr="00060941">
        <w:rPr>
          <w:b/>
          <w:bCs/>
        </w:rPr>
        <w:t>Giriş</w:t>
      </w:r>
    </w:p>
    <w:p w14:paraId="02B66834" w14:textId="77777777" w:rsidR="001407B7" w:rsidRDefault="00013B3B" w:rsidP="001407B7">
      <w:pPr>
        <w:spacing w:after="120" w:line="22" w:lineRule="atLeast"/>
        <w:jc w:val="both"/>
      </w:pPr>
      <w:r w:rsidRPr="00013B3B">
        <w:t>Bu araştırmanın temelini, Öztürk</w:t>
      </w:r>
      <w:r w:rsidR="00CA6B00">
        <w:t>’</w:t>
      </w:r>
      <w:r w:rsidRPr="00013B3B">
        <w:t xml:space="preserve">ün </w:t>
      </w:r>
      <w:r w:rsidR="009076B2" w:rsidRPr="00013B3B">
        <w:t xml:space="preserve">2022 yılı </w:t>
      </w:r>
      <w:r w:rsidRPr="00013B3B">
        <w:t>“</w:t>
      </w:r>
      <w:r w:rsidR="009076B2">
        <w:t>Almanya</w:t>
      </w:r>
      <w:r w:rsidRPr="00013B3B">
        <w:t xml:space="preserve"> Alman Dili </w:t>
      </w:r>
      <w:r w:rsidR="009076B2">
        <w:t xml:space="preserve">Eğitimi </w:t>
      </w:r>
      <w:r w:rsidRPr="00013B3B">
        <w:t xml:space="preserve">Öğrencilerinin </w:t>
      </w:r>
      <w:r w:rsidR="009076B2">
        <w:t>Edebiyat</w:t>
      </w:r>
      <w:r w:rsidRPr="00013B3B">
        <w:t xml:space="preserve"> </w:t>
      </w:r>
      <w:r w:rsidR="009076B2">
        <w:t>E</w:t>
      </w:r>
      <w:r w:rsidRPr="00013B3B">
        <w:t>ğitimi. Türkiye Örneği” başlıklı çalışması (s. 43–55) oluşturmaktadır. Türkiye</w:t>
      </w:r>
      <w:r w:rsidR="00CA6B00">
        <w:t>’</w:t>
      </w:r>
      <w:r w:rsidRPr="00013B3B">
        <w:t>deki öğrenciler, Almanya</w:t>
      </w:r>
      <w:r w:rsidR="00CA6B00">
        <w:t>’</w:t>
      </w:r>
      <w:r w:rsidRPr="00013B3B">
        <w:t xml:space="preserve">daki öğrencilere göre farklı eğitim koşullarına sahiptir. Muhtemel bir çözüm, </w:t>
      </w:r>
      <w:proofErr w:type="spellStart"/>
      <w:r w:rsidRPr="00013B3B">
        <w:t>Doris</w:t>
      </w:r>
      <w:proofErr w:type="spellEnd"/>
      <w:r w:rsidRPr="00013B3B">
        <w:t xml:space="preserve"> </w:t>
      </w:r>
      <w:proofErr w:type="spellStart"/>
      <w:r w:rsidRPr="00013B3B">
        <w:t>Flohr</w:t>
      </w:r>
      <w:proofErr w:type="spellEnd"/>
      <w:r w:rsidRPr="00013B3B">
        <w:t xml:space="preserve"> ve </w:t>
      </w:r>
      <w:proofErr w:type="spellStart"/>
      <w:r w:rsidRPr="00013B3B">
        <w:t>Otto</w:t>
      </w:r>
      <w:proofErr w:type="spellEnd"/>
      <w:r w:rsidRPr="00013B3B">
        <w:t xml:space="preserve"> </w:t>
      </w:r>
      <w:proofErr w:type="spellStart"/>
      <w:r w:rsidRPr="00013B3B">
        <w:t>Holzapfel</w:t>
      </w:r>
      <w:r w:rsidR="00CA6B00">
        <w:t>’</w:t>
      </w:r>
      <w:r w:rsidRPr="00013B3B">
        <w:t>in</w:t>
      </w:r>
      <w:proofErr w:type="spellEnd"/>
      <w:r w:rsidRPr="00013B3B">
        <w:t xml:space="preserve"> (2020, s. 136–149) önerdiği öğretim ve öğrenim stratejilerini Alman Dili </w:t>
      </w:r>
      <w:r w:rsidR="009076B2">
        <w:t>Eğitimi</w:t>
      </w:r>
      <w:r w:rsidRPr="00013B3B">
        <w:t xml:space="preserve"> alanındaki koşullara uyarlamaktır. Türkiye</w:t>
      </w:r>
      <w:r w:rsidR="00CA6B00">
        <w:t>’</w:t>
      </w:r>
      <w:r w:rsidRPr="00013B3B">
        <w:t xml:space="preserve">deki edebiyat öğretiminin bir diğer sorunu, metin seçiminin zorluğudur. Çoğu zaman, öğrencilerin dilsel ve edebi seviyeleri göz önünde bulundurulmadan, </w:t>
      </w:r>
      <w:proofErr w:type="spellStart"/>
      <w:r w:rsidRPr="00013B3B">
        <w:t>kanonlaşmış</w:t>
      </w:r>
      <w:proofErr w:type="spellEnd"/>
      <w:r w:rsidRPr="00013B3B">
        <w:t xml:space="preserve"> metinler derslerde kullanılmaktadır (Ünal, 2018, s. 53–79). </w:t>
      </w:r>
      <w:r w:rsidR="009076B2">
        <w:t xml:space="preserve">Zaten </w:t>
      </w:r>
      <w:r w:rsidR="009076B2">
        <w:lastRenderedPageBreak/>
        <w:t>gözetimli yürütülen</w:t>
      </w:r>
      <w:r w:rsidRPr="00013B3B">
        <w:t xml:space="preserve"> edebiyat dersleri, zaten çekingen olan öğrencilerin daha da pasif bir öğrenme tutumu geliştirmesine neden olur. Uygun olmayan metinler kullanıldığında, öğrenci merkezli bir derse aktif katılım sağlamak zorlaşır.</w:t>
      </w:r>
    </w:p>
    <w:p w14:paraId="59A3A6A1" w14:textId="763C4148" w:rsidR="001407B7" w:rsidRDefault="00013B3B" w:rsidP="001407B7">
      <w:pPr>
        <w:spacing w:after="120" w:line="22" w:lineRule="atLeast"/>
        <w:jc w:val="both"/>
      </w:pPr>
      <w:r>
        <w:t>Ç</w:t>
      </w:r>
      <w:r w:rsidR="005336DA" w:rsidRPr="005336DA">
        <w:t xml:space="preserve">alışmanın örneklemini, 2022-2023 eğitim-öğretim yılı Necmettin Erbakan Üniversitesi Almanca Öğretmenliği bölümünde öğrenim gören 4. </w:t>
      </w:r>
      <w:r w:rsidR="009076B2">
        <w:t>yarıyıl</w:t>
      </w:r>
      <w:r w:rsidR="005336DA" w:rsidRPr="005336DA">
        <w:t xml:space="preserve"> öğrencileri oluşturmaktadır. Öğretmen adayları ankete başlamadan önce bir dönem boyunca Alman Edebiyatı I dersine katılmışlardır. Dersin öğrenme hedefleri ve beklentileri hakkında bilgilendirilmişlerdir ve “edebiyat” ve “Alman edebiyatı” kavramlarını nasıl anladıkları, hangi yazarları okudukları konusunda farkındalık kazanmaları sağlanmıştır. Alman Edebiyatı I dersinde edebiyatın genel ve özel anlamda ne anlama geldiği, birincil edebiyat ve ikincil edebiyat kavramların</w:t>
      </w:r>
      <w:r w:rsidR="009076B2">
        <w:t>dan</w:t>
      </w:r>
      <w:r w:rsidR="005336DA" w:rsidRPr="005336DA">
        <w:t xml:space="preserve"> ne an</w:t>
      </w:r>
      <w:r w:rsidR="009076B2">
        <w:t xml:space="preserve">laşıldığı </w:t>
      </w:r>
      <w:r w:rsidR="005336DA" w:rsidRPr="005336DA">
        <w:t>üzerine odaklanılmıştır. Bu bağlamda, edebiyat bilimi ile edebiyat tarihi arasındaki ayrımın nasıl yapılabileceği de açıklanmıştır. Söz konusu derse dair bir diğer önemli konu, bir sanat dalı olarak edebiyatın bir bilim disiplini olarak edebiyat bilimi</w:t>
      </w:r>
      <w:r w:rsidR="009076B2">
        <w:t>nden</w:t>
      </w:r>
      <w:r w:rsidR="005336DA" w:rsidRPr="005336DA">
        <w:t xml:space="preserve"> nasıl ayrıldığı olmuştur.</w:t>
      </w:r>
    </w:p>
    <w:p w14:paraId="1B55B2BD" w14:textId="78E08D8F" w:rsidR="005336DA" w:rsidRPr="0065402D" w:rsidRDefault="0065402D" w:rsidP="001407B7">
      <w:pPr>
        <w:spacing w:after="120" w:line="22" w:lineRule="atLeast"/>
        <w:jc w:val="both"/>
      </w:pPr>
      <w:r w:rsidRPr="0065402D">
        <w:t xml:space="preserve">Dönemin ilerleyen aşamalarında, Türkçeye çevrilen Alman edebiyatı </w:t>
      </w:r>
      <w:r>
        <w:t xml:space="preserve">eserleri </w:t>
      </w:r>
      <w:r w:rsidRPr="0065402D">
        <w:t xml:space="preserve">üzerinde durulmuş ve en çok Türkçeye çevrilen yazarlar (örneğin Franz Kafka, Stefan Zweig, </w:t>
      </w:r>
      <w:proofErr w:type="spellStart"/>
      <w:r w:rsidRPr="0065402D">
        <w:t>Bertolt</w:t>
      </w:r>
      <w:proofErr w:type="spellEnd"/>
      <w:r w:rsidRPr="0065402D">
        <w:t xml:space="preserve"> Brecht ve </w:t>
      </w:r>
      <w:proofErr w:type="spellStart"/>
      <w:r w:rsidRPr="0065402D">
        <w:t>Erich</w:t>
      </w:r>
      <w:proofErr w:type="spellEnd"/>
      <w:r w:rsidRPr="0065402D">
        <w:t xml:space="preserve"> Maria </w:t>
      </w:r>
      <w:proofErr w:type="spellStart"/>
      <w:r w:rsidRPr="0065402D">
        <w:t>Remarque</w:t>
      </w:r>
      <w:proofErr w:type="spellEnd"/>
      <w:r w:rsidRPr="0065402D">
        <w:t>) ele alınmıştır. Bu yazarların, Nazi döneminde yasaklanan yazarlar grubuna dahil ol</w:t>
      </w:r>
      <w:r w:rsidR="009076B2">
        <w:t>duğu belirtilmiştir</w:t>
      </w:r>
      <w:r w:rsidRPr="0065402D">
        <w:t>. Bu bağlamda, bu yazarların çevirmenleri ve onların biyografileri de tartışılmıştır.</w:t>
      </w:r>
    </w:p>
    <w:p w14:paraId="41B6C890" w14:textId="21656489" w:rsidR="005336DA" w:rsidRPr="0065402D" w:rsidRDefault="00013B3B" w:rsidP="0075655A">
      <w:pPr>
        <w:spacing w:after="120" w:line="22" w:lineRule="atLeast"/>
        <w:jc w:val="both"/>
      </w:pPr>
      <w:r>
        <w:t>Dersin</w:t>
      </w:r>
      <w:r w:rsidR="005336DA" w:rsidRPr="0065402D">
        <w:t xml:space="preserve"> bir diğer konusu, Alman edebiyatında Türkler olmuştur. </w:t>
      </w:r>
      <w:proofErr w:type="spellStart"/>
      <w:r w:rsidR="005336DA" w:rsidRPr="009076B2">
        <w:rPr>
          <w:i/>
          <w:iCs/>
        </w:rPr>
        <w:t>Nibelungenlied</w:t>
      </w:r>
      <w:r w:rsidR="00CA6B00">
        <w:t>’</w:t>
      </w:r>
      <w:r w:rsidR="005336DA" w:rsidRPr="0065402D">
        <w:t>den</w:t>
      </w:r>
      <w:proofErr w:type="spellEnd"/>
      <w:r w:rsidR="005336DA" w:rsidRPr="0065402D">
        <w:t xml:space="preserve"> başlayarak, özellikle Hunların öne çıktığı bu eserle birlikte Johannes </w:t>
      </w:r>
      <w:proofErr w:type="spellStart"/>
      <w:r w:rsidR="005336DA" w:rsidRPr="0065402D">
        <w:t>Schiltberger</w:t>
      </w:r>
      <w:proofErr w:type="spellEnd"/>
      <w:r w:rsidR="005336DA" w:rsidRPr="0065402D">
        <w:t xml:space="preserve"> ve </w:t>
      </w:r>
      <w:proofErr w:type="spellStart"/>
      <w:r w:rsidR="005336DA" w:rsidRPr="0065402D">
        <w:t>Georg</w:t>
      </w:r>
      <w:proofErr w:type="spellEnd"/>
      <w:r w:rsidR="005336DA" w:rsidRPr="0065402D">
        <w:t xml:space="preserve"> </w:t>
      </w:r>
      <w:proofErr w:type="spellStart"/>
      <w:r w:rsidR="005336DA" w:rsidRPr="0065402D">
        <w:t>von</w:t>
      </w:r>
      <w:proofErr w:type="spellEnd"/>
      <w:r w:rsidR="005336DA" w:rsidRPr="0065402D">
        <w:t xml:space="preserve"> </w:t>
      </w:r>
      <w:proofErr w:type="spellStart"/>
      <w:r w:rsidR="005336DA" w:rsidRPr="0065402D">
        <w:t>Ungarn</w:t>
      </w:r>
      <w:r w:rsidR="00CA6B00">
        <w:t>’</w:t>
      </w:r>
      <w:r w:rsidR="005336DA" w:rsidRPr="0065402D">
        <w:t>ın</w:t>
      </w:r>
      <w:proofErr w:type="spellEnd"/>
      <w:r w:rsidR="005336DA" w:rsidRPr="0065402D">
        <w:t xml:space="preserve"> kendi gözleriyle gördükleri </w:t>
      </w:r>
      <w:r w:rsidR="0065402D">
        <w:t>“</w:t>
      </w:r>
      <w:r w:rsidR="005336DA" w:rsidRPr="0065402D">
        <w:t>Türkler</w:t>
      </w:r>
      <w:r w:rsidR="0065402D">
        <w:t>”</w:t>
      </w:r>
      <w:r w:rsidR="005336DA" w:rsidRPr="0065402D">
        <w:t xml:space="preserve"> hakkında yazdıkları anılar işlenmiştir. Osmanlı İmparatorluğu ile Avrupa güçleri arasındaki yüzyıllarca süren savaşlar bağlamında, Türk imgesinin değişimi ele alınmıştır. Hans </w:t>
      </w:r>
      <w:proofErr w:type="spellStart"/>
      <w:r w:rsidR="005336DA" w:rsidRPr="0065402D">
        <w:t>Rosenplüt</w:t>
      </w:r>
      <w:r w:rsidR="00CA6B00">
        <w:t>’</w:t>
      </w:r>
      <w:r w:rsidR="005336DA" w:rsidRPr="0065402D">
        <w:t>ün</w:t>
      </w:r>
      <w:proofErr w:type="spellEnd"/>
      <w:r w:rsidR="005336DA" w:rsidRPr="0065402D">
        <w:t xml:space="preserve"> </w:t>
      </w:r>
      <w:proofErr w:type="spellStart"/>
      <w:r w:rsidR="005336DA" w:rsidRPr="009076B2">
        <w:rPr>
          <w:i/>
          <w:iCs/>
        </w:rPr>
        <w:t>Türkenfastnachtspiel</w:t>
      </w:r>
      <w:proofErr w:type="spellEnd"/>
      <w:r w:rsidR="005336DA" w:rsidRPr="0065402D">
        <w:t xml:space="preserve"> (1456) ve </w:t>
      </w:r>
      <w:proofErr w:type="spellStart"/>
      <w:r w:rsidR="005336DA" w:rsidRPr="0065402D">
        <w:t>Gotthold</w:t>
      </w:r>
      <w:proofErr w:type="spellEnd"/>
      <w:r w:rsidR="005336DA" w:rsidRPr="0065402D">
        <w:t xml:space="preserve"> </w:t>
      </w:r>
      <w:proofErr w:type="spellStart"/>
      <w:r w:rsidR="005336DA" w:rsidRPr="0065402D">
        <w:t>Ephraim</w:t>
      </w:r>
      <w:proofErr w:type="spellEnd"/>
      <w:r w:rsidR="005336DA" w:rsidRPr="0065402D">
        <w:t xml:space="preserve"> Lessing</w:t>
      </w:r>
      <w:r w:rsidR="00CA6B00">
        <w:t>’</w:t>
      </w:r>
      <w:r w:rsidR="005336DA" w:rsidRPr="0065402D">
        <w:t xml:space="preserve">in </w:t>
      </w:r>
      <w:proofErr w:type="spellStart"/>
      <w:r w:rsidR="005336DA" w:rsidRPr="009076B2">
        <w:rPr>
          <w:i/>
          <w:iCs/>
        </w:rPr>
        <w:t>Nathan</w:t>
      </w:r>
      <w:proofErr w:type="spellEnd"/>
      <w:r w:rsidR="005336DA" w:rsidRPr="009076B2">
        <w:rPr>
          <w:i/>
          <w:iCs/>
        </w:rPr>
        <w:t xml:space="preserve"> der </w:t>
      </w:r>
      <w:proofErr w:type="spellStart"/>
      <w:r w:rsidR="005336DA" w:rsidRPr="009076B2">
        <w:rPr>
          <w:i/>
          <w:iCs/>
        </w:rPr>
        <w:t>Weise</w:t>
      </w:r>
      <w:proofErr w:type="spellEnd"/>
      <w:r w:rsidR="005336DA" w:rsidRPr="0065402D">
        <w:t xml:space="preserve"> (1779) eserleri üzerinden bu değişim incelenmiştir. Bu eserlerde, başlangıçta Hristiyanlık için bir tehdit </w:t>
      </w:r>
      <w:r w:rsidR="005336DA" w:rsidRPr="0065402D">
        <w:lastRenderedPageBreak/>
        <w:t>olarak görülen Türklerin zamanla sadece Hristiyan azınlıklar bağlamında bir tehdit ol</w:t>
      </w:r>
      <w:r w:rsidR="009076B2">
        <w:t>arak görüldüğü</w:t>
      </w:r>
      <w:r w:rsidR="005336DA" w:rsidRPr="0065402D">
        <w:t xml:space="preserve"> belirtilmiştir (Ünlü 1980, 75, 91, 103 vd.). Ayrıca, Türklerin yaşam tarzlarına dair farklı özellikler de ele alınmıştır (örneğin, G. E. Lessing</w:t>
      </w:r>
      <w:r w:rsidR="00CA6B00">
        <w:t>’</w:t>
      </w:r>
      <w:r w:rsidR="005336DA" w:rsidRPr="0065402D">
        <w:t xml:space="preserve">in </w:t>
      </w:r>
      <w:proofErr w:type="spellStart"/>
      <w:r w:rsidR="005336DA" w:rsidRPr="009076B2">
        <w:rPr>
          <w:i/>
          <w:iCs/>
        </w:rPr>
        <w:t>Die</w:t>
      </w:r>
      <w:proofErr w:type="spellEnd"/>
      <w:r w:rsidR="005336DA" w:rsidRPr="009076B2">
        <w:rPr>
          <w:i/>
          <w:iCs/>
        </w:rPr>
        <w:t xml:space="preserve"> Türken </w:t>
      </w:r>
      <w:proofErr w:type="spellStart"/>
      <w:r w:rsidR="005336DA" w:rsidRPr="009076B2">
        <w:rPr>
          <w:i/>
          <w:iCs/>
        </w:rPr>
        <w:t>trinken</w:t>
      </w:r>
      <w:proofErr w:type="spellEnd"/>
      <w:r w:rsidR="005336DA" w:rsidRPr="009076B2">
        <w:rPr>
          <w:i/>
          <w:iCs/>
        </w:rPr>
        <w:t xml:space="preserve"> </w:t>
      </w:r>
      <w:proofErr w:type="spellStart"/>
      <w:r w:rsidR="005336DA" w:rsidRPr="009076B2">
        <w:rPr>
          <w:i/>
          <w:iCs/>
        </w:rPr>
        <w:t>keinen</w:t>
      </w:r>
      <w:proofErr w:type="spellEnd"/>
      <w:r w:rsidR="005336DA" w:rsidRPr="009076B2">
        <w:rPr>
          <w:i/>
          <w:iCs/>
        </w:rPr>
        <w:t xml:space="preserve"> </w:t>
      </w:r>
      <w:proofErr w:type="spellStart"/>
      <w:r w:rsidR="005336DA" w:rsidRPr="009076B2">
        <w:rPr>
          <w:i/>
          <w:iCs/>
        </w:rPr>
        <w:t>Wein</w:t>
      </w:r>
      <w:proofErr w:type="spellEnd"/>
      <w:r w:rsidR="005336DA" w:rsidRPr="0065402D">
        <w:t xml:space="preserve"> [1747] ve </w:t>
      </w:r>
      <w:proofErr w:type="spellStart"/>
      <w:r w:rsidR="005336DA" w:rsidRPr="0065402D">
        <w:t>Christian</w:t>
      </w:r>
      <w:proofErr w:type="spellEnd"/>
      <w:r w:rsidR="005336DA" w:rsidRPr="0065402D">
        <w:t xml:space="preserve"> Friedrich </w:t>
      </w:r>
      <w:proofErr w:type="spellStart"/>
      <w:r w:rsidR="005336DA" w:rsidRPr="0065402D">
        <w:t>Weiße</w:t>
      </w:r>
      <w:r w:rsidR="00CA6B00">
        <w:t>’</w:t>
      </w:r>
      <w:r w:rsidR="005336DA" w:rsidRPr="0065402D">
        <w:t>nin</w:t>
      </w:r>
      <w:proofErr w:type="spellEnd"/>
      <w:r w:rsidR="005336DA" w:rsidRPr="0065402D">
        <w:t xml:space="preserve"> </w:t>
      </w:r>
      <w:r w:rsidR="005336DA" w:rsidRPr="009076B2">
        <w:rPr>
          <w:i/>
          <w:iCs/>
        </w:rPr>
        <w:t xml:space="preserve">Der </w:t>
      </w:r>
      <w:proofErr w:type="spellStart"/>
      <w:r w:rsidR="005336DA" w:rsidRPr="009076B2">
        <w:rPr>
          <w:i/>
          <w:iCs/>
        </w:rPr>
        <w:t>Türke</w:t>
      </w:r>
      <w:proofErr w:type="spellEnd"/>
      <w:r w:rsidR="005336DA" w:rsidRPr="0065402D">
        <w:t xml:space="preserve"> [1772]; ayrıca Carl </w:t>
      </w:r>
      <w:proofErr w:type="spellStart"/>
      <w:r w:rsidR="005336DA" w:rsidRPr="0065402D">
        <w:t>Gottlieb</w:t>
      </w:r>
      <w:proofErr w:type="spellEnd"/>
      <w:r w:rsidR="005336DA" w:rsidRPr="0065402D">
        <w:t xml:space="preserve"> </w:t>
      </w:r>
      <w:proofErr w:type="spellStart"/>
      <w:r w:rsidR="005336DA" w:rsidRPr="0065402D">
        <w:t>Hering</w:t>
      </w:r>
      <w:r w:rsidR="00CA6B00">
        <w:t>’</w:t>
      </w:r>
      <w:r w:rsidR="005336DA" w:rsidRPr="0065402D">
        <w:t>in</w:t>
      </w:r>
      <w:proofErr w:type="spellEnd"/>
      <w:r w:rsidR="005336DA" w:rsidRPr="0065402D">
        <w:t xml:space="preserve"> </w:t>
      </w:r>
      <w:proofErr w:type="spellStart"/>
      <w:r w:rsidR="005336DA" w:rsidRPr="009076B2">
        <w:rPr>
          <w:i/>
          <w:iCs/>
        </w:rPr>
        <w:t>Trinkt</w:t>
      </w:r>
      <w:proofErr w:type="spellEnd"/>
      <w:r w:rsidR="005336DA" w:rsidRPr="009076B2">
        <w:rPr>
          <w:i/>
          <w:iCs/>
        </w:rPr>
        <w:t xml:space="preserve"> </w:t>
      </w:r>
      <w:proofErr w:type="spellStart"/>
      <w:r w:rsidR="005336DA" w:rsidRPr="009076B2">
        <w:rPr>
          <w:i/>
          <w:iCs/>
        </w:rPr>
        <w:t>nicht</w:t>
      </w:r>
      <w:proofErr w:type="spellEnd"/>
      <w:r w:rsidR="005336DA" w:rsidRPr="009076B2">
        <w:rPr>
          <w:i/>
          <w:iCs/>
        </w:rPr>
        <w:t xml:space="preserve"> </w:t>
      </w:r>
      <w:proofErr w:type="spellStart"/>
      <w:r w:rsidR="005336DA" w:rsidRPr="009076B2">
        <w:rPr>
          <w:i/>
          <w:iCs/>
        </w:rPr>
        <w:t>zu</w:t>
      </w:r>
      <w:proofErr w:type="spellEnd"/>
      <w:r w:rsidR="005336DA" w:rsidRPr="009076B2">
        <w:rPr>
          <w:i/>
          <w:iCs/>
        </w:rPr>
        <w:t xml:space="preserve"> </w:t>
      </w:r>
      <w:proofErr w:type="spellStart"/>
      <w:r w:rsidR="005336DA" w:rsidRPr="009076B2">
        <w:rPr>
          <w:i/>
          <w:iCs/>
        </w:rPr>
        <w:t>viel</w:t>
      </w:r>
      <w:proofErr w:type="spellEnd"/>
      <w:r w:rsidR="005336DA" w:rsidRPr="009076B2">
        <w:rPr>
          <w:i/>
          <w:iCs/>
        </w:rPr>
        <w:t xml:space="preserve"> </w:t>
      </w:r>
      <w:proofErr w:type="spellStart"/>
      <w:r w:rsidR="005336DA" w:rsidRPr="009076B2">
        <w:rPr>
          <w:i/>
          <w:iCs/>
        </w:rPr>
        <w:t>Kaffee</w:t>
      </w:r>
      <w:proofErr w:type="spellEnd"/>
      <w:r w:rsidR="005336DA" w:rsidRPr="009076B2">
        <w:rPr>
          <w:i/>
          <w:iCs/>
        </w:rPr>
        <w:t>!</w:t>
      </w:r>
      <w:r w:rsidR="005336DA" w:rsidRPr="0065402D">
        <w:t xml:space="preserve"> [1810 civarı] eserleri). Bu olumlu Türk imgesi, ilerleyen dönemde J. W. </w:t>
      </w:r>
      <w:proofErr w:type="spellStart"/>
      <w:r w:rsidR="005336DA" w:rsidRPr="0065402D">
        <w:t>von</w:t>
      </w:r>
      <w:proofErr w:type="spellEnd"/>
      <w:r w:rsidR="005336DA" w:rsidRPr="0065402D">
        <w:t xml:space="preserve"> Goethe (1749-1832) ve Friedrich </w:t>
      </w:r>
      <w:proofErr w:type="spellStart"/>
      <w:r w:rsidR="005336DA" w:rsidRPr="0065402D">
        <w:t>Rückert</w:t>
      </w:r>
      <w:proofErr w:type="spellEnd"/>
      <w:r w:rsidR="005336DA" w:rsidRPr="0065402D">
        <w:t xml:space="preserve"> (1788-1866) gibi yazarların eserlerinde de görülmüştür. 19. yüzyılda ise bu imgenin diğer medyalarda da (</w:t>
      </w:r>
      <w:proofErr w:type="spellStart"/>
      <w:r w:rsidR="005336DA" w:rsidRPr="009076B2">
        <w:rPr>
          <w:i/>
          <w:iCs/>
        </w:rPr>
        <w:t>Neuruppiner</w:t>
      </w:r>
      <w:proofErr w:type="spellEnd"/>
      <w:r w:rsidR="005336DA" w:rsidRPr="009076B2">
        <w:rPr>
          <w:i/>
          <w:iCs/>
        </w:rPr>
        <w:t xml:space="preserve"> </w:t>
      </w:r>
      <w:proofErr w:type="spellStart"/>
      <w:r w:rsidR="005336DA" w:rsidRPr="009076B2">
        <w:rPr>
          <w:i/>
          <w:iCs/>
        </w:rPr>
        <w:t>Bilderbogen</w:t>
      </w:r>
      <w:proofErr w:type="spellEnd"/>
      <w:r w:rsidR="005336DA" w:rsidRPr="0065402D">
        <w:t>: Asyalı ve Avrupalı aile yaşamı) yer aldığı gözlemlenmiştir.</w:t>
      </w:r>
    </w:p>
    <w:p w14:paraId="1C39163B" w14:textId="03D2BD6B" w:rsidR="0065402D" w:rsidRPr="00013B3B" w:rsidRDefault="0065402D" w:rsidP="0075655A">
      <w:pPr>
        <w:spacing w:after="120" w:line="22" w:lineRule="atLeast"/>
        <w:jc w:val="both"/>
      </w:pPr>
      <w:r w:rsidRPr="00013B3B">
        <w:t>20. yüzyılı temsil</w:t>
      </w:r>
      <w:r w:rsidR="009076B2">
        <w:t>en</w:t>
      </w:r>
      <w:r w:rsidRPr="00013B3B">
        <w:t xml:space="preserve"> Heinrich </w:t>
      </w:r>
      <w:proofErr w:type="spellStart"/>
      <w:r w:rsidRPr="00013B3B">
        <w:t>Böll</w:t>
      </w:r>
      <w:r w:rsidR="00CA6B00">
        <w:t>’</w:t>
      </w:r>
      <w:r w:rsidRPr="00013B3B">
        <w:t>ün</w:t>
      </w:r>
      <w:proofErr w:type="spellEnd"/>
      <w:r w:rsidRPr="00013B3B">
        <w:t xml:space="preserve"> </w:t>
      </w:r>
      <w:proofErr w:type="spellStart"/>
      <w:r w:rsidRPr="009076B2">
        <w:rPr>
          <w:i/>
          <w:iCs/>
        </w:rPr>
        <w:t>Gruppenbild</w:t>
      </w:r>
      <w:proofErr w:type="spellEnd"/>
      <w:r w:rsidRPr="009076B2">
        <w:rPr>
          <w:i/>
          <w:iCs/>
        </w:rPr>
        <w:t xml:space="preserve"> mit </w:t>
      </w:r>
      <w:proofErr w:type="spellStart"/>
      <w:r w:rsidRPr="009076B2">
        <w:rPr>
          <w:i/>
          <w:iCs/>
        </w:rPr>
        <w:t>Dame</w:t>
      </w:r>
      <w:proofErr w:type="spellEnd"/>
      <w:r w:rsidRPr="00013B3B">
        <w:t xml:space="preserve"> (</w:t>
      </w:r>
      <w:r w:rsidR="009076B2">
        <w:t>Fotoğrafta kadın da vardı</w:t>
      </w:r>
      <w:r w:rsidRPr="00013B3B">
        <w:t>) romanının içeriği ele alınmış, özellikle Türk karakter Mehmet</w:t>
      </w:r>
      <w:r w:rsidR="00CA6B00">
        <w:t>’</w:t>
      </w:r>
      <w:r w:rsidRPr="00013B3B">
        <w:t>in rolüne dikkat çekilmiştir. Mehmet</w:t>
      </w:r>
      <w:r w:rsidR="00CA6B00">
        <w:t>’</w:t>
      </w:r>
      <w:r w:rsidRPr="00013B3B">
        <w:t>in bu rolü, 80</w:t>
      </w:r>
      <w:r w:rsidR="00CA6B00">
        <w:t>’</w:t>
      </w:r>
      <w:r w:rsidRPr="00013B3B">
        <w:t>ler ve 90</w:t>
      </w:r>
      <w:r w:rsidR="00CA6B00">
        <w:t>’</w:t>
      </w:r>
      <w:r w:rsidRPr="00013B3B">
        <w:t xml:space="preserve">larda kurban olarak tasvir edilen çocuk ve gençlik edebiyatı karakterleriyle devam etmiştir (Karin </w:t>
      </w:r>
      <w:proofErr w:type="spellStart"/>
      <w:r w:rsidRPr="00013B3B">
        <w:t>Nordin</w:t>
      </w:r>
      <w:proofErr w:type="spellEnd"/>
      <w:r w:rsidRPr="00013B3B">
        <w:t xml:space="preserve">: </w:t>
      </w:r>
      <w:proofErr w:type="gramStart"/>
      <w:r w:rsidRPr="009076B2">
        <w:rPr>
          <w:i/>
          <w:iCs/>
        </w:rPr>
        <w:t>Deniz -</w:t>
      </w:r>
      <w:proofErr w:type="gramEnd"/>
      <w:r w:rsidRPr="009076B2">
        <w:rPr>
          <w:i/>
          <w:iCs/>
        </w:rPr>
        <w:t xml:space="preserve"> </w:t>
      </w:r>
      <w:proofErr w:type="spellStart"/>
      <w:r w:rsidRPr="009076B2">
        <w:rPr>
          <w:i/>
          <w:iCs/>
        </w:rPr>
        <w:t>Bei</w:t>
      </w:r>
      <w:proofErr w:type="spellEnd"/>
      <w:r w:rsidRPr="009076B2">
        <w:rPr>
          <w:i/>
          <w:iCs/>
        </w:rPr>
        <w:t xml:space="preserve"> </w:t>
      </w:r>
      <w:proofErr w:type="spellStart"/>
      <w:r w:rsidRPr="009076B2">
        <w:rPr>
          <w:i/>
          <w:iCs/>
        </w:rPr>
        <w:t>uns</w:t>
      </w:r>
      <w:proofErr w:type="spellEnd"/>
      <w:r w:rsidRPr="009076B2">
        <w:rPr>
          <w:i/>
          <w:iCs/>
        </w:rPr>
        <w:t xml:space="preserve"> in der </w:t>
      </w:r>
      <w:proofErr w:type="spellStart"/>
      <w:r w:rsidRPr="009076B2">
        <w:rPr>
          <w:i/>
          <w:iCs/>
        </w:rPr>
        <w:t>Türkei</w:t>
      </w:r>
      <w:proofErr w:type="spellEnd"/>
      <w:r w:rsidRPr="00013B3B">
        <w:t xml:space="preserve">, </w:t>
      </w:r>
      <w:proofErr w:type="spellStart"/>
      <w:r w:rsidRPr="00013B3B">
        <w:t>Ravensburger</w:t>
      </w:r>
      <w:proofErr w:type="spellEnd"/>
      <w:r w:rsidRPr="00013B3B">
        <w:t xml:space="preserve">, 1973; Ruth Hermann: </w:t>
      </w:r>
      <w:proofErr w:type="spellStart"/>
      <w:r w:rsidRPr="009076B2">
        <w:rPr>
          <w:i/>
          <w:iCs/>
        </w:rPr>
        <w:t>Wir</w:t>
      </w:r>
      <w:proofErr w:type="spellEnd"/>
      <w:r w:rsidRPr="009076B2">
        <w:rPr>
          <w:i/>
          <w:iCs/>
        </w:rPr>
        <w:t xml:space="preserve"> </w:t>
      </w:r>
      <w:proofErr w:type="spellStart"/>
      <w:r w:rsidRPr="009076B2">
        <w:rPr>
          <w:i/>
          <w:iCs/>
        </w:rPr>
        <w:t>sind</w:t>
      </w:r>
      <w:proofErr w:type="spellEnd"/>
      <w:r w:rsidRPr="009076B2">
        <w:rPr>
          <w:i/>
          <w:iCs/>
        </w:rPr>
        <w:t xml:space="preserve"> </w:t>
      </w:r>
      <w:proofErr w:type="spellStart"/>
      <w:r w:rsidRPr="009076B2">
        <w:rPr>
          <w:i/>
          <w:iCs/>
        </w:rPr>
        <w:t>doch</w:t>
      </w:r>
      <w:proofErr w:type="spellEnd"/>
      <w:r w:rsidRPr="009076B2">
        <w:rPr>
          <w:i/>
          <w:iCs/>
        </w:rPr>
        <w:t xml:space="preserve"> </w:t>
      </w:r>
      <w:proofErr w:type="spellStart"/>
      <w:r w:rsidRPr="009076B2">
        <w:rPr>
          <w:i/>
          <w:iCs/>
        </w:rPr>
        <w:t>nicht</w:t>
      </w:r>
      <w:proofErr w:type="spellEnd"/>
      <w:r w:rsidRPr="009076B2">
        <w:rPr>
          <w:i/>
          <w:iCs/>
        </w:rPr>
        <w:t xml:space="preserve"> </w:t>
      </w:r>
      <w:proofErr w:type="spellStart"/>
      <w:r w:rsidRPr="009076B2">
        <w:rPr>
          <w:i/>
          <w:iCs/>
        </w:rPr>
        <w:t>vom</w:t>
      </w:r>
      <w:proofErr w:type="spellEnd"/>
      <w:r w:rsidRPr="009076B2">
        <w:rPr>
          <w:i/>
          <w:iCs/>
        </w:rPr>
        <w:t xml:space="preserve"> </w:t>
      </w:r>
      <w:proofErr w:type="spellStart"/>
      <w:r w:rsidRPr="009076B2">
        <w:rPr>
          <w:i/>
          <w:iCs/>
        </w:rPr>
        <w:t>Mond</w:t>
      </w:r>
      <w:proofErr w:type="spellEnd"/>
      <w:r w:rsidRPr="00013B3B">
        <w:t xml:space="preserve">, Hamburg 1978; </w:t>
      </w:r>
      <w:proofErr w:type="spellStart"/>
      <w:r w:rsidRPr="00013B3B">
        <w:t>Annelies</w:t>
      </w:r>
      <w:proofErr w:type="spellEnd"/>
      <w:r w:rsidRPr="00013B3B">
        <w:t xml:space="preserve"> </w:t>
      </w:r>
      <w:proofErr w:type="spellStart"/>
      <w:r w:rsidRPr="00013B3B">
        <w:t>Schwarz</w:t>
      </w:r>
      <w:proofErr w:type="spellEnd"/>
      <w:r w:rsidRPr="00013B3B">
        <w:t xml:space="preserve">: </w:t>
      </w:r>
      <w:r w:rsidRPr="009076B2">
        <w:rPr>
          <w:i/>
          <w:iCs/>
        </w:rPr>
        <w:t xml:space="preserve">Hamide </w:t>
      </w:r>
      <w:proofErr w:type="spellStart"/>
      <w:r w:rsidRPr="009076B2">
        <w:rPr>
          <w:i/>
          <w:iCs/>
        </w:rPr>
        <w:t>spielt</w:t>
      </w:r>
      <w:proofErr w:type="spellEnd"/>
      <w:r w:rsidRPr="009076B2">
        <w:rPr>
          <w:i/>
          <w:iCs/>
        </w:rPr>
        <w:t xml:space="preserve"> Hamide</w:t>
      </w:r>
      <w:r w:rsidRPr="00013B3B">
        <w:t xml:space="preserve">, Münih 1986; </w:t>
      </w:r>
      <w:proofErr w:type="spellStart"/>
      <w:r w:rsidRPr="00013B3B">
        <w:t>Ilse</w:t>
      </w:r>
      <w:proofErr w:type="spellEnd"/>
      <w:r w:rsidRPr="00013B3B">
        <w:t xml:space="preserve"> </w:t>
      </w:r>
      <w:proofErr w:type="spellStart"/>
      <w:r w:rsidRPr="00013B3B">
        <w:t>van</w:t>
      </w:r>
      <w:proofErr w:type="spellEnd"/>
      <w:r w:rsidRPr="00013B3B">
        <w:t xml:space="preserve"> </w:t>
      </w:r>
      <w:proofErr w:type="spellStart"/>
      <w:r w:rsidRPr="00013B3B">
        <w:t>Heyst</w:t>
      </w:r>
      <w:proofErr w:type="spellEnd"/>
      <w:r w:rsidRPr="00013B3B">
        <w:t xml:space="preserve">: </w:t>
      </w:r>
      <w:proofErr w:type="spellStart"/>
      <w:r w:rsidRPr="009076B2">
        <w:rPr>
          <w:i/>
          <w:iCs/>
        </w:rPr>
        <w:t>Alles</w:t>
      </w:r>
      <w:proofErr w:type="spellEnd"/>
      <w:r w:rsidRPr="009076B2">
        <w:rPr>
          <w:i/>
          <w:iCs/>
        </w:rPr>
        <w:t xml:space="preserve"> </w:t>
      </w:r>
      <w:proofErr w:type="spellStart"/>
      <w:r w:rsidRPr="009076B2">
        <w:rPr>
          <w:i/>
          <w:iCs/>
        </w:rPr>
        <w:t>für</w:t>
      </w:r>
      <w:proofErr w:type="spellEnd"/>
      <w:r w:rsidRPr="009076B2">
        <w:rPr>
          <w:i/>
          <w:iCs/>
        </w:rPr>
        <w:t xml:space="preserve"> Karagöz</w:t>
      </w:r>
      <w:r w:rsidRPr="00013B3B">
        <w:t xml:space="preserve">, </w:t>
      </w:r>
      <w:proofErr w:type="spellStart"/>
      <w:r w:rsidRPr="00013B3B">
        <w:t>Spectrum</w:t>
      </w:r>
      <w:proofErr w:type="spellEnd"/>
      <w:r w:rsidRPr="00013B3B">
        <w:t xml:space="preserve">, Münih 1989; </w:t>
      </w:r>
      <w:proofErr w:type="spellStart"/>
      <w:r w:rsidRPr="00013B3B">
        <w:t>Monika</w:t>
      </w:r>
      <w:proofErr w:type="spellEnd"/>
      <w:r w:rsidRPr="00013B3B">
        <w:t xml:space="preserve"> </w:t>
      </w:r>
      <w:proofErr w:type="spellStart"/>
      <w:r w:rsidRPr="00013B3B">
        <w:t>Springer</w:t>
      </w:r>
      <w:proofErr w:type="spellEnd"/>
      <w:r w:rsidRPr="00013B3B">
        <w:t xml:space="preserve">: </w:t>
      </w:r>
      <w:proofErr w:type="spellStart"/>
      <w:r w:rsidRPr="009076B2">
        <w:rPr>
          <w:i/>
          <w:iCs/>
        </w:rPr>
        <w:t>Fremd</w:t>
      </w:r>
      <w:proofErr w:type="spellEnd"/>
      <w:r w:rsidRPr="009076B2">
        <w:rPr>
          <w:i/>
          <w:iCs/>
        </w:rPr>
        <w:t xml:space="preserve"> </w:t>
      </w:r>
      <w:proofErr w:type="spellStart"/>
      <w:r w:rsidRPr="009076B2">
        <w:rPr>
          <w:i/>
          <w:iCs/>
        </w:rPr>
        <w:t>wie</w:t>
      </w:r>
      <w:proofErr w:type="spellEnd"/>
      <w:r w:rsidRPr="009076B2">
        <w:rPr>
          <w:i/>
          <w:iCs/>
        </w:rPr>
        <w:t xml:space="preserve"> der </w:t>
      </w:r>
      <w:proofErr w:type="spellStart"/>
      <w:r w:rsidRPr="009076B2">
        <w:rPr>
          <w:i/>
          <w:iCs/>
        </w:rPr>
        <w:t>Fisch</w:t>
      </w:r>
      <w:proofErr w:type="spellEnd"/>
      <w:r w:rsidRPr="009076B2">
        <w:rPr>
          <w:i/>
          <w:iCs/>
        </w:rPr>
        <w:t xml:space="preserve"> dem </w:t>
      </w:r>
      <w:proofErr w:type="spellStart"/>
      <w:r w:rsidRPr="009076B2">
        <w:rPr>
          <w:i/>
          <w:iCs/>
        </w:rPr>
        <w:t>Vogel</w:t>
      </w:r>
      <w:proofErr w:type="spellEnd"/>
      <w:r w:rsidRPr="00013B3B">
        <w:t>, Hamburg 1990).</w:t>
      </w:r>
    </w:p>
    <w:p w14:paraId="551687B6" w14:textId="52C229DF" w:rsidR="0065402D" w:rsidRPr="00013B3B" w:rsidRDefault="0065402D" w:rsidP="0075655A">
      <w:pPr>
        <w:spacing w:after="120" w:line="22" w:lineRule="atLeast"/>
        <w:jc w:val="both"/>
      </w:pPr>
      <w:r w:rsidRPr="00013B3B">
        <w:t>1980</w:t>
      </w:r>
      <w:r w:rsidR="00CA6B00">
        <w:t>’</w:t>
      </w:r>
      <w:r w:rsidRPr="00013B3B">
        <w:t xml:space="preserve">ler, </w:t>
      </w:r>
      <w:r w:rsidR="009076B2">
        <w:t>Göçmen</w:t>
      </w:r>
      <w:r w:rsidRPr="00013B3B">
        <w:t xml:space="preserve"> edebiyatının </w:t>
      </w:r>
      <w:r w:rsidR="009076B2">
        <w:t>ilk</w:t>
      </w:r>
      <w:r w:rsidRPr="00013B3B">
        <w:t xml:space="preserve"> dönemin</w:t>
      </w:r>
      <w:r w:rsidR="009076B2">
        <w:t>e</w:t>
      </w:r>
      <w:r w:rsidRPr="00013B3B">
        <w:t xml:space="preserve"> </w:t>
      </w:r>
      <w:r w:rsidR="009076B2">
        <w:t>denk</w:t>
      </w:r>
      <w:r w:rsidRPr="00013B3B">
        <w:t xml:space="preserve"> </w:t>
      </w:r>
      <w:r w:rsidR="009076B2">
        <w:t>gelmektedir</w:t>
      </w:r>
      <w:r w:rsidRPr="00013B3B">
        <w:t xml:space="preserve"> ve bu dönemin ilk temsilcileri arasında Fakir Baykurt (</w:t>
      </w:r>
      <w:proofErr w:type="spellStart"/>
      <w:r w:rsidRPr="0075655A">
        <w:rPr>
          <w:i/>
          <w:iCs/>
        </w:rPr>
        <w:t>Friedenstorte</w:t>
      </w:r>
      <w:proofErr w:type="spellEnd"/>
      <w:r w:rsidRPr="00013B3B">
        <w:t>, Berlin 1982) ve Gülten Dayıoğlu (</w:t>
      </w:r>
      <w:proofErr w:type="gramStart"/>
      <w:r w:rsidRPr="0075655A">
        <w:rPr>
          <w:i/>
          <w:iCs/>
        </w:rPr>
        <w:t>Atıl</w:t>
      </w:r>
      <w:proofErr w:type="gramEnd"/>
      <w:r w:rsidRPr="0075655A">
        <w:rPr>
          <w:i/>
          <w:iCs/>
        </w:rPr>
        <w:t xml:space="preserve"> hat </w:t>
      </w:r>
      <w:proofErr w:type="spellStart"/>
      <w:r w:rsidRPr="0075655A">
        <w:rPr>
          <w:i/>
          <w:iCs/>
        </w:rPr>
        <w:t>Heimweh</w:t>
      </w:r>
      <w:proofErr w:type="spellEnd"/>
      <w:r w:rsidRPr="00013B3B">
        <w:t>, Berlin 1985) sayılabilir. Bu dönem, Almanca-Türkçe edebiyat ya da Türk-Alman edebiyat</w:t>
      </w:r>
      <w:r w:rsidR="000611BC">
        <w:t xml:space="preserve">ı </w:t>
      </w:r>
      <w:r w:rsidRPr="00013B3B">
        <w:t>olarak anılmakta ve hem niceliksel hem de niteliksel olarak giderek artan bir varlık göstermektedir. Bu süreçte, Türkler edilgen bir nesne konumundan tamamen farklı bir özne konumuna, yani aktif bir varoluşa evrilmektedir.</w:t>
      </w:r>
    </w:p>
    <w:p w14:paraId="5C612662" w14:textId="77777777" w:rsidR="00B86A05" w:rsidRDefault="0065402D" w:rsidP="0075655A">
      <w:pPr>
        <w:spacing w:after="120" w:line="22" w:lineRule="atLeast"/>
        <w:jc w:val="both"/>
      </w:pPr>
      <w:r w:rsidRPr="000E6AD4">
        <w:t xml:space="preserve">Bu yazarların, bir yandan kültürlerarası edebiyatlar, diğer yandan da ilgili ulusal edebiyatlar altında değerlendirildiği vurgulanmıştır. Bu bağlamda, başlangıçta göç kaynaklı sorun alanlarını ve daha sonra bu sorunlardan doğan fırsatları edebiyat sahnesine taşıyan </w:t>
      </w:r>
      <w:r w:rsidR="000E6AD4" w:rsidRPr="000E6AD4">
        <w:t>Alman- Türk edebiyatı,</w:t>
      </w:r>
      <w:r w:rsidRPr="000E6AD4">
        <w:t xml:space="preserve"> Türk-Alman kültür </w:t>
      </w:r>
      <w:r w:rsidRPr="000E6AD4">
        <w:lastRenderedPageBreak/>
        <w:t>sentezinin bir edebiyatı olarak tanımlanmakta ve hem Alman hem de Türk edebiyat bilimlerinin (Germanistik ve Türkoloji) konusu haline gelmektedir. Böylece Türk-Alman perspektifiyle yeni yorum ufukları açılmaktadır.</w:t>
      </w:r>
    </w:p>
    <w:p w14:paraId="23FDF915" w14:textId="77777777" w:rsidR="007C7DF1" w:rsidRDefault="000E6AD4" w:rsidP="0075655A">
      <w:pPr>
        <w:spacing w:after="120" w:line="22" w:lineRule="atLeast"/>
        <w:jc w:val="both"/>
      </w:pPr>
      <w:r w:rsidRPr="000E6AD4">
        <w:t>Daha sonra, Orta Çağ</w:t>
      </w:r>
      <w:r w:rsidR="00CA6B00">
        <w:t>’</w:t>
      </w:r>
      <w:r w:rsidRPr="000E6AD4">
        <w:t xml:space="preserve">dan itibaren Alman edebiyat dönemleri kronolojik olarak ele alınmıştır: Orta Çağ Alman edebiyatı (13. yy.), Hümanizm ve Rönesans (16. yy.), Barok ve Aydınlanma (17. ve 18. yy.), Deha Çağı ve Klasisizm (18. ve 19. yy.), Romantizm, J.W. </w:t>
      </w:r>
      <w:proofErr w:type="spellStart"/>
      <w:r w:rsidRPr="000E6AD4">
        <w:t>von</w:t>
      </w:r>
      <w:proofErr w:type="spellEnd"/>
      <w:r w:rsidRPr="000E6AD4">
        <w:t xml:space="preserve"> Goethe ve F. Schiller dönemi, Romantizm, Genç Almanya, Gerçekçilik, Natüralizm (19. yy.), Yeni Nesnellik, Ekspresyonizm, Savaş sonrası edebiyatı ve Modernizm (20. yy.). Türk edebiyatı ve kültürü ile karşılaştırıldığında, Alman kültürünün köklerine (</w:t>
      </w:r>
      <w:proofErr w:type="spellStart"/>
      <w:r w:rsidRPr="000E6AD4">
        <w:t>Cermenlik</w:t>
      </w:r>
      <w:proofErr w:type="spellEnd"/>
      <w:r w:rsidRPr="000E6AD4">
        <w:t>, Hristiyanlık, Antik Yunan ve Roma) dikkat çekilerek Rönesans</w:t>
      </w:r>
      <w:r w:rsidR="00CA6B00">
        <w:t>’</w:t>
      </w:r>
      <w:r w:rsidRPr="000E6AD4">
        <w:t>ın (Antik çağın yeniden doğuşu olarak) ve Hümanizmin modern çağdaki yerinin daha iyi belirlenmesine çalışılmıştır.</w:t>
      </w:r>
    </w:p>
    <w:p w14:paraId="29D9ECE9" w14:textId="5A34506B" w:rsidR="000E6AD4" w:rsidRDefault="000E6AD4" w:rsidP="0075655A">
      <w:pPr>
        <w:spacing w:after="120" w:line="22" w:lineRule="atLeast"/>
        <w:jc w:val="both"/>
      </w:pPr>
      <w:r w:rsidRPr="000E6AD4">
        <w:t xml:space="preserve">Alman edebiyat tarihinin karakteristik bir özelliği olarak, edebi dönemlerin adlandırılması </w:t>
      </w:r>
      <w:r>
        <w:t>yürütülen dersin</w:t>
      </w:r>
      <w:r w:rsidRPr="000E6AD4">
        <w:t xml:space="preserve"> bir diğer konusunu oluşturmuştur. Bu bağlamda, resim, mimari gibi diğer sanat akımlarının ve felsefe ile sosyal tarih gibi disiplinlerin etkisi vurgulanmıştır. Bu alanlar, günümüzde bile edebiyatın </w:t>
      </w:r>
      <w:proofErr w:type="spellStart"/>
      <w:r w:rsidRPr="000E6AD4">
        <w:t>alımlanmasını</w:t>
      </w:r>
      <w:proofErr w:type="spellEnd"/>
      <w:r w:rsidRPr="000E6AD4">
        <w:t xml:space="preserve"> şekillendiren unsurlar arasındadır. Örneğin, mimari tarz adları olarak Rönesans, Barok ve Klasisizm; Avrupa düşünce tarihinin dönemleri olarak Hümanizm, Aydınlanma ve </w:t>
      </w:r>
      <w:proofErr w:type="gramStart"/>
      <w:r w:rsidRPr="000E6AD4">
        <w:t>İdealizm;</w:t>
      </w:r>
      <w:proofErr w:type="gramEnd"/>
      <w:r w:rsidRPr="000E6AD4">
        <w:t xml:space="preserve"> ve edebi dönem adları olarak da kullanılan Romantizm, Empresyonizm ve Ekspresyonizm sayılabilir. Ayrıca, “Genç Almanya (</w:t>
      </w:r>
      <w:proofErr w:type="spellStart"/>
      <w:r w:rsidRPr="000E6AD4">
        <w:t>Vormärz</w:t>
      </w:r>
      <w:proofErr w:type="spellEnd"/>
      <w:r w:rsidRPr="000E6AD4">
        <w:t xml:space="preserve"> Edebiyatı), Natüralizm, Modernizm, Savaş sonrası edebiyatı” gibi dönem terimleri de Alman ve Avrupa sosyal ve siyaset tarihinin önemli verileri ve olguları arasında unutulmamalıdır.</w:t>
      </w:r>
    </w:p>
    <w:p w14:paraId="28625E05" w14:textId="77777777" w:rsidR="000E6AD4" w:rsidRDefault="000E6AD4" w:rsidP="0075655A">
      <w:pPr>
        <w:spacing w:after="120" w:line="22" w:lineRule="atLeast"/>
        <w:jc w:val="both"/>
      </w:pPr>
      <w:r>
        <w:t>Ayrıca verilen derste</w:t>
      </w:r>
      <w:r w:rsidRPr="000E6AD4">
        <w:t xml:space="preserve">, edebi tarzlar (ana türler = şiirin doğal biçimleri) olan lirik, epik ve dramatik incelenmiş ve alt tür olarak </w:t>
      </w:r>
      <w:proofErr w:type="spellStart"/>
      <w:r w:rsidRPr="000E6AD4">
        <w:t>balad</w:t>
      </w:r>
      <w:proofErr w:type="spellEnd"/>
      <w:r w:rsidRPr="000E6AD4">
        <w:t xml:space="preserve"> örneği üzerinden, üç biçimin özelliklerinin bir metinde nasıl birleştirilebileceği gösterilmiştir. </w:t>
      </w:r>
      <w:r>
        <w:t>Ders</w:t>
      </w:r>
      <w:r w:rsidRPr="000E6AD4">
        <w:t xml:space="preserve">, edebiyat dünyasının bir sektör olarak tanıtılmasıyla tamamlanmıştır. Bu sektörün temel direkleri bir yandan yazarlar, yayınevleri, </w:t>
      </w:r>
      <w:r w:rsidRPr="000E6AD4">
        <w:lastRenderedPageBreak/>
        <w:t>okuyucular, eleştirmenler, diğer yandan medya, devlet (okullar, üniversiteler, edebiyat ödülleri) ve kitap ticareti olup, bu sayede öğrenciler bir ülkenin edebi yaşamının çeşitliliği hakkında da bir fikir sahibi olabilmişlerdir.</w:t>
      </w:r>
    </w:p>
    <w:p w14:paraId="60BDA235" w14:textId="7AE632F9" w:rsidR="000E6AD4" w:rsidRPr="000E6AD4" w:rsidRDefault="000E6AD4" w:rsidP="0075655A">
      <w:pPr>
        <w:spacing w:after="120" w:line="22" w:lineRule="atLeast"/>
        <w:rPr>
          <w:b/>
          <w:bCs/>
        </w:rPr>
      </w:pPr>
      <w:r w:rsidRPr="000E6AD4">
        <w:rPr>
          <w:b/>
          <w:bCs/>
        </w:rPr>
        <w:t>Araştırmanın amacı</w:t>
      </w:r>
    </w:p>
    <w:p w14:paraId="5D8E80BF" w14:textId="499E9A39" w:rsidR="00731D46" w:rsidRPr="00D63DC8" w:rsidRDefault="000E6AD4" w:rsidP="00D63DC8">
      <w:pPr>
        <w:spacing w:after="120" w:line="22" w:lineRule="atLeast"/>
        <w:jc w:val="both"/>
      </w:pPr>
      <w:r>
        <w:t xml:space="preserve">Bu </w:t>
      </w:r>
      <w:r w:rsidR="00E34A9F">
        <w:t>araştırma</w:t>
      </w:r>
      <w:r>
        <w:t xml:space="preserve"> ile Alman Edebiyatı II dersi için bir metin havuzu oluşturulması hedeflenmiştir. Bu nedenle, öğrencilerden (en sevdikleri) metni seçmeleri ve bu metnin dersin gereksinimlerine uygun olup olmadığını gerekçelendirmeleri istenmiştir. Aynı zamanda, öğrencilerin </w:t>
      </w:r>
      <w:r w:rsidR="00731D46">
        <w:t>derste</w:t>
      </w:r>
      <w:r>
        <w:t xml:space="preserve"> okumak ya da görmek istedikleri metin türünün belirlenmesi amaçlanmış ve bu şekilde etkili, metin dostu bir ders ortamı oluşturulması hedeflenmiştir.</w:t>
      </w:r>
    </w:p>
    <w:p w14:paraId="3EEE1A32" w14:textId="3BAF6979" w:rsidR="000E6AD4" w:rsidRDefault="00E34A9F" w:rsidP="0075655A">
      <w:pPr>
        <w:spacing w:after="120" w:line="22" w:lineRule="atLeast"/>
        <w:jc w:val="both"/>
        <w:rPr>
          <w:b/>
          <w:bCs/>
        </w:rPr>
      </w:pPr>
      <w:r>
        <w:rPr>
          <w:b/>
          <w:bCs/>
        </w:rPr>
        <w:t>Araştırmanın</w:t>
      </w:r>
      <w:r w:rsidR="00731D46" w:rsidRPr="00731D46">
        <w:rPr>
          <w:b/>
          <w:bCs/>
        </w:rPr>
        <w:t xml:space="preserve"> Örneklemi</w:t>
      </w:r>
    </w:p>
    <w:p w14:paraId="4F6FBED7" w14:textId="1C624CEA" w:rsidR="00731D46" w:rsidRDefault="00731D46" w:rsidP="0075655A">
      <w:pPr>
        <w:spacing w:after="120" w:line="22" w:lineRule="atLeast"/>
        <w:jc w:val="both"/>
      </w:pPr>
      <w:r w:rsidRPr="00731D46">
        <w:t>Araştırmaya Necmettin Erbakan Üniversitesi</w:t>
      </w:r>
      <w:r w:rsidR="00CA6B00">
        <w:t>’</w:t>
      </w:r>
      <w:r w:rsidRPr="00731D46">
        <w:t>nde dört yıllık eğitimlerinin ikinci yılında olan 41 Almanca öğretmenliği bölümü öğrencisi katılmıştır.</w:t>
      </w:r>
    </w:p>
    <w:p w14:paraId="0CF90D4F" w14:textId="77777777" w:rsidR="00731D46" w:rsidRPr="00731D46" w:rsidRDefault="00731D46" w:rsidP="0075655A">
      <w:pPr>
        <w:spacing w:after="120" w:line="22" w:lineRule="atLeast"/>
        <w:rPr>
          <w:b/>
          <w:bCs/>
        </w:rPr>
      </w:pPr>
      <w:r w:rsidRPr="00731D46">
        <w:rPr>
          <w:b/>
          <w:bCs/>
        </w:rPr>
        <w:t xml:space="preserve">Veri </w:t>
      </w:r>
      <w:r w:rsidR="002000F0">
        <w:rPr>
          <w:b/>
          <w:bCs/>
        </w:rPr>
        <w:t>T</w:t>
      </w:r>
      <w:r w:rsidRPr="00731D46">
        <w:rPr>
          <w:b/>
          <w:bCs/>
        </w:rPr>
        <w:t>oplama</w:t>
      </w:r>
      <w:r>
        <w:rPr>
          <w:b/>
          <w:bCs/>
        </w:rPr>
        <w:t xml:space="preserve"> Aracı</w:t>
      </w:r>
    </w:p>
    <w:p w14:paraId="498042F3" w14:textId="25451F68" w:rsidR="00731D46" w:rsidRDefault="00731D46" w:rsidP="0075655A">
      <w:pPr>
        <w:spacing w:after="120" w:line="22" w:lineRule="atLeast"/>
        <w:jc w:val="both"/>
      </w:pPr>
      <w:r>
        <w:t xml:space="preserve">Veri toplama amacıyla dersten sorumlu öğretim üyesi tarafından yapılandırılmış ve yarı yapılandırılmış biçimde 8 soru hazırlanmıştır (bkz. eklerdeki anket). Öğrencilere önce dijital olarak metin bulabilecekleri </w:t>
      </w:r>
      <w:r w:rsidRPr="003500EB">
        <w:rPr>
          <w:i/>
          <w:iCs/>
        </w:rPr>
        <w:t>Gutenberg-de Projesi</w:t>
      </w:r>
      <w:r w:rsidR="00CA6B00">
        <w:t>’</w:t>
      </w:r>
      <w:r w:rsidRPr="003500EB">
        <w:t>nin</w:t>
      </w:r>
      <w:r>
        <w:t xml:space="preserve"> (</w:t>
      </w:r>
      <w:hyperlink r:id="rId5" w:history="1">
        <w:r w:rsidRPr="0084244E">
          <w:rPr>
            <w:rStyle w:val="Kpr"/>
          </w:rPr>
          <w:t>https://www.projekt-gutenberg.org/</w:t>
        </w:r>
      </w:hyperlink>
      <w:r>
        <w:t>) bağlantısı önerilmiştir. Seçtikleri metni bir (en fazla bir buçuk) sayfa uzunluğunda bir kopya olarak derse getirmeleri istenmiştir. Anket yardımıyla, öğrencilerden seçim nedenlerini yazılı olarak açıklamaları beklenmiştir. Ayrıca, yazarların tanınırlığı, dil seviyesi, metinlerin konusu ve zorluk derecesi hakkında görüş bildirmeleri istenmiştir. Son olarak, bu metinlerin “Alman Edebiyatı II” dersinde kullanılıp kullanılamayacağına dair fikirlerini belirtmeleri istenmiştir.</w:t>
      </w:r>
    </w:p>
    <w:p w14:paraId="58954768" w14:textId="77777777" w:rsidR="002000F0" w:rsidRPr="002000F0" w:rsidRDefault="002000F0" w:rsidP="0075655A">
      <w:pPr>
        <w:spacing w:after="120" w:line="22" w:lineRule="atLeast"/>
        <w:rPr>
          <w:b/>
          <w:bCs/>
        </w:rPr>
      </w:pPr>
      <w:r w:rsidRPr="002000F0">
        <w:rPr>
          <w:b/>
          <w:bCs/>
        </w:rPr>
        <w:t>Veri</w:t>
      </w:r>
      <w:r>
        <w:rPr>
          <w:b/>
          <w:bCs/>
        </w:rPr>
        <w:t>lerin</w:t>
      </w:r>
      <w:r w:rsidRPr="002000F0">
        <w:rPr>
          <w:b/>
          <w:bCs/>
        </w:rPr>
        <w:t xml:space="preserve"> </w:t>
      </w:r>
      <w:r>
        <w:rPr>
          <w:b/>
          <w:bCs/>
        </w:rPr>
        <w:t>A</w:t>
      </w:r>
      <w:r w:rsidRPr="002000F0">
        <w:rPr>
          <w:b/>
          <w:bCs/>
        </w:rPr>
        <w:t>nalizi</w:t>
      </w:r>
    </w:p>
    <w:p w14:paraId="71E14688" w14:textId="77777777" w:rsidR="00731D46" w:rsidRDefault="002000F0" w:rsidP="0075655A">
      <w:pPr>
        <w:spacing w:after="120" w:line="22" w:lineRule="atLeast"/>
        <w:jc w:val="both"/>
      </w:pPr>
      <w:r>
        <w:t xml:space="preserve">Soruların analizinde, ilk 6. soru ve 8. soru için betimleyici analizler kullanılmıştır; 7. soru için ise içerik analizi yapılmıştır. </w:t>
      </w:r>
      <w:r>
        <w:lastRenderedPageBreak/>
        <w:t>Betimleyici analizle incelenen sorularda, değerler frekanslar (f) olarak belirtilmiş ve grafiksel olarak sunulmuştur. 7. sorunun yanıtlarının incelenmesinde, nitel araştırma yöntemi tercih edilmiştir. Verilerin analizi, fenomenolojik tasarım çerçevesinde içerik analizi yöntemiyle gerçekleştirilmiştir. Fenomenolojik araştırma, birden fazla kişinin belirli bir fenomen ya da kavramla ilgili deneyimlerinin ortak anlamını (özünü) tanımlar. Katılımcıların belirli bir fenomeni nasıl yaşadıklarını ve bu süreçte ne düşündüklerini ya da hissettiklerini açıklar (</w:t>
      </w:r>
      <w:proofErr w:type="spellStart"/>
      <w:r>
        <w:t>Fraenkel</w:t>
      </w:r>
      <w:proofErr w:type="spellEnd"/>
      <w:r>
        <w:t xml:space="preserve"> ve </w:t>
      </w:r>
      <w:proofErr w:type="spellStart"/>
      <w:r>
        <w:t>diğ</w:t>
      </w:r>
      <w:proofErr w:type="spellEnd"/>
      <w:r>
        <w:t>., 2012).</w:t>
      </w:r>
    </w:p>
    <w:p w14:paraId="6A5BC2DE" w14:textId="77777777" w:rsidR="002000F0" w:rsidRPr="002000F0" w:rsidRDefault="002000F0" w:rsidP="0075655A">
      <w:pPr>
        <w:spacing w:after="120" w:line="22" w:lineRule="atLeast"/>
        <w:rPr>
          <w:b/>
          <w:bCs/>
        </w:rPr>
      </w:pPr>
      <w:r w:rsidRPr="002000F0">
        <w:rPr>
          <w:b/>
          <w:bCs/>
        </w:rPr>
        <w:t>Bulgular</w:t>
      </w:r>
    </w:p>
    <w:p w14:paraId="5D4FBB67" w14:textId="77777777" w:rsidR="002000F0" w:rsidRPr="00B0356C" w:rsidRDefault="002000F0" w:rsidP="0075655A">
      <w:pPr>
        <w:spacing w:after="120" w:line="22" w:lineRule="atLeast"/>
        <w:rPr>
          <w:b/>
          <w:bCs/>
        </w:rPr>
      </w:pPr>
      <w:r w:rsidRPr="00B0356C">
        <w:rPr>
          <w:b/>
          <w:bCs/>
        </w:rPr>
        <w:t>Birinci Madde</w:t>
      </w:r>
      <w:r w:rsidR="00B0356C">
        <w:rPr>
          <w:b/>
          <w:bCs/>
        </w:rPr>
        <w:t>nin</w:t>
      </w:r>
      <w:r w:rsidRPr="00B0356C">
        <w:rPr>
          <w:b/>
          <w:bCs/>
        </w:rPr>
        <w:t xml:space="preserve"> Bulguları</w:t>
      </w:r>
    </w:p>
    <w:p w14:paraId="56D548D1" w14:textId="77777777" w:rsidR="002000F0" w:rsidRDefault="002000F0" w:rsidP="0075655A">
      <w:pPr>
        <w:spacing w:after="120" w:line="22" w:lineRule="atLeast"/>
        <w:jc w:val="both"/>
      </w:pPr>
      <w:r>
        <w:t>Anketin ilk sorusunu, okunan edebi metnin yazarının kim olduğu oluşturmaktadır. Aşağıdaki grafik, öğrencilerin belirttiği yazarları göstermektedir.</w:t>
      </w:r>
    </w:p>
    <w:p w14:paraId="63CDDC87" w14:textId="6DB9E583" w:rsidR="002000F0" w:rsidRDefault="002000F0" w:rsidP="002120E1">
      <w:pPr>
        <w:spacing w:after="120" w:line="22" w:lineRule="atLeast"/>
        <w:ind w:left="0"/>
        <w:jc w:val="center"/>
      </w:pPr>
      <w:r>
        <w:rPr>
          <w:noProof/>
        </w:rPr>
        <w:drawing>
          <wp:inline distT="0" distB="0" distL="0" distR="0" wp14:anchorId="6A86E0C6" wp14:editId="0CD2146E">
            <wp:extent cx="3498542" cy="1814018"/>
            <wp:effectExtent l="0" t="0" r="0" b="0"/>
            <wp:docPr id="14420749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8467" cy="1834719"/>
                    </a:xfrm>
                    <a:prstGeom prst="rect">
                      <a:avLst/>
                    </a:prstGeom>
                    <a:noFill/>
                  </pic:spPr>
                </pic:pic>
              </a:graphicData>
            </a:graphic>
          </wp:inline>
        </w:drawing>
      </w:r>
    </w:p>
    <w:p w14:paraId="6B9221B3" w14:textId="77777777" w:rsidR="002000F0" w:rsidRPr="002120E1" w:rsidRDefault="002000F0" w:rsidP="002120E1">
      <w:pPr>
        <w:spacing w:after="120" w:line="22" w:lineRule="atLeast"/>
        <w:ind w:left="0"/>
        <w:jc w:val="center"/>
        <w:rPr>
          <w:i/>
          <w:iCs/>
        </w:rPr>
      </w:pPr>
      <w:r w:rsidRPr="002120E1">
        <w:rPr>
          <w:b/>
          <w:bCs/>
          <w:i/>
          <w:iCs/>
        </w:rPr>
        <w:t>Şekil 1.</w:t>
      </w:r>
      <w:r w:rsidRPr="002120E1">
        <w:rPr>
          <w:i/>
          <w:iCs/>
        </w:rPr>
        <w:t xml:space="preserve"> Yazarların İsimleri ve Onları Okuyan Öğrencilerin Sayısı</w:t>
      </w:r>
    </w:p>
    <w:p w14:paraId="6023B721" w14:textId="77777777" w:rsidR="00885700" w:rsidRDefault="00885700" w:rsidP="0075655A">
      <w:pPr>
        <w:spacing w:after="120" w:line="22" w:lineRule="atLeast"/>
        <w:jc w:val="both"/>
      </w:pPr>
      <w:r>
        <w:t xml:space="preserve">Yukarıdaki grafiğe göre, en çok okunan yazar Stefan Zweig olup, 10 okuyucusu vardır. İkinci sırada Friedrich Wilhelm Mader, 9 okuyucu ile yer alırken, Johann Wolfgang </w:t>
      </w:r>
      <w:proofErr w:type="spellStart"/>
      <w:r>
        <w:t>von</w:t>
      </w:r>
      <w:proofErr w:type="spellEnd"/>
      <w:r>
        <w:t xml:space="preserve"> Goethe 5 okuyucu ile üçüncü sıradadır. Dördüncü sırada Hermann </w:t>
      </w:r>
      <w:proofErr w:type="spellStart"/>
      <w:r>
        <w:t>Hesse</w:t>
      </w:r>
      <w:proofErr w:type="spellEnd"/>
      <w:r>
        <w:t xml:space="preserve">, 4 okuyucu ile yer almakta ve beşinci sırada ise Franz Kafka, 3 okuyucu ile bulunmaktadır. Alfred </w:t>
      </w:r>
      <w:proofErr w:type="spellStart"/>
      <w:r>
        <w:t>Henschke</w:t>
      </w:r>
      <w:proofErr w:type="spellEnd"/>
      <w:r>
        <w:t xml:space="preserve">, 2 kişi tarafından okunurken, William Russell, </w:t>
      </w:r>
      <w:proofErr w:type="spellStart"/>
      <w:r>
        <w:t>Rosalie</w:t>
      </w:r>
      <w:proofErr w:type="spellEnd"/>
      <w:r>
        <w:t xml:space="preserve"> </w:t>
      </w:r>
      <w:proofErr w:type="spellStart"/>
      <w:r>
        <w:t>Koch</w:t>
      </w:r>
      <w:proofErr w:type="spellEnd"/>
      <w:r>
        <w:t xml:space="preserve">, </w:t>
      </w:r>
      <w:proofErr w:type="spellStart"/>
      <w:r>
        <w:t>August</w:t>
      </w:r>
      <w:proofErr w:type="spellEnd"/>
      <w:r>
        <w:t xml:space="preserve"> Heinrich </w:t>
      </w:r>
      <w:r>
        <w:lastRenderedPageBreak/>
        <w:t xml:space="preserve">Hoffmann, Lewis Carroll, Wolfgang </w:t>
      </w:r>
      <w:proofErr w:type="spellStart"/>
      <w:r>
        <w:t>Borchert</w:t>
      </w:r>
      <w:proofErr w:type="spellEnd"/>
      <w:r>
        <w:t xml:space="preserve">, </w:t>
      </w:r>
      <w:proofErr w:type="spellStart"/>
      <w:r>
        <w:t>Erich</w:t>
      </w:r>
      <w:proofErr w:type="spellEnd"/>
      <w:r>
        <w:t xml:space="preserve"> Wolfgang </w:t>
      </w:r>
      <w:proofErr w:type="spellStart"/>
      <w:r>
        <w:t>Korngold</w:t>
      </w:r>
      <w:proofErr w:type="spellEnd"/>
      <w:r>
        <w:t xml:space="preserve">, Heinrich </w:t>
      </w:r>
      <w:proofErr w:type="spellStart"/>
      <w:r>
        <w:t>von</w:t>
      </w:r>
      <w:proofErr w:type="spellEnd"/>
      <w:r>
        <w:t xml:space="preserve"> </w:t>
      </w:r>
      <w:proofErr w:type="spellStart"/>
      <w:r>
        <w:t>Kleist</w:t>
      </w:r>
      <w:proofErr w:type="spellEnd"/>
      <w:r>
        <w:t xml:space="preserve"> ve </w:t>
      </w:r>
      <w:proofErr w:type="spellStart"/>
      <w:r>
        <w:t>Christiane</w:t>
      </w:r>
      <w:proofErr w:type="spellEnd"/>
      <w:r>
        <w:t xml:space="preserve"> </w:t>
      </w:r>
      <w:proofErr w:type="spellStart"/>
      <w:r>
        <w:t>Benedicte</w:t>
      </w:r>
      <w:proofErr w:type="spellEnd"/>
      <w:r>
        <w:t xml:space="preserve"> </w:t>
      </w:r>
      <w:proofErr w:type="spellStart"/>
      <w:r>
        <w:t>Eugenie</w:t>
      </w:r>
      <w:proofErr w:type="spellEnd"/>
      <w:r>
        <w:t xml:space="preserve"> </w:t>
      </w:r>
      <w:proofErr w:type="spellStart"/>
      <w:r>
        <w:t>Hebenstreit</w:t>
      </w:r>
      <w:proofErr w:type="spellEnd"/>
      <w:r>
        <w:t xml:space="preserve"> </w:t>
      </w:r>
      <w:proofErr w:type="spellStart"/>
      <w:r>
        <w:t>Naubert</w:t>
      </w:r>
      <w:proofErr w:type="spellEnd"/>
      <w:r>
        <w:t xml:space="preserve"> ise birer kişi tarafından okunmuştur.</w:t>
      </w:r>
    </w:p>
    <w:p w14:paraId="5535446E" w14:textId="154452AB" w:rsidR="002000F0" w:rsidRDefault="00885700" w:rsidP="0075655A">
      <w:pPr>
        <w:spacing w:after="120" w:line="22" w:lineRule="atLeast"/>
        <w:jc w:val="both"/>
      </w:pPr>
      <w:r>
        <w:t xml:space="preserve">Aşağıdaki grafikler, Stefan Zweig ve Friedrich Wilhelm </w:t>
      </w:r>
      <w:proofErr w:type="spellStart"/>
      <w:r>
        <w:t>Mader</w:t>
      </w:r>
      <w:r w:rsidR="00CA6B00">
        <w:t>’</w:t>
      </w:r>
      <w:r>
        <w:t>in</w:t>
      </w:r>
      <w:proofErr w:type="spellEnd"/>
      <w:r>
        <w:t xml:space="preserve"> en çok okunan eserlerini göstermektedir.</w:t>
      </w:r>
    </w:p>
    <w:p w14:paraId="455270D3" w14:textId="7E7B46B4" w:rsidR="00885700" w:rsidRDefault="00885700" w:rsidP="002120E1">
      <w:pPr>
        <w:spacing w:after="120" w:line="22" w:lineRule="atLeast"/>
        <w:ind w:left="0"/>
        <w:jc w:val="both"/>
      </w:pPr>
      <w:r>
        <w:rPr>
          <w:noProof/>
        </w:rPr>
        <w:drawing>
          <wp:inline distT="0" distB="0" distL="0" distR="0" wp14:anchorId="21E8397F" wp14:editId="326F9A32">
            <wp:extent cx="3536977" cy="1948664"/>
            <wp:effectExtent l="0" t="0" r="0" b="0"/>
            <wp:docPr id="9623435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5847" cy="1981098"/>
                    </a:xfrm>
                    <a:prstGeom prst="rect">
                      <a:avLst/>
                    </a:prstGeom>
                    <a:noFill/>
                  </pic:spPr>
                </pic:pic>
              </a:graphicData>
            </a:graphic>
          </wp:inline>
        </w:drawing>
      </w:r>
    </w:p>
    <w:p w14:paraId="06BF3755" w14:textId="7C61C7CA" w:rsidR="00885700" w:rsidRPr="002120E1" w:rsidRDefault="00885700" w:rsidP="002120E1">
      <w:pPr>
        <w:spacing w:after="120" w:line="22" w:lineRule="atLeast"/>
        <w:ind w:left="0"/>
        <w:jc w:val="center"/>
        <w:rPr>
          <w:i/>
          <w:iCs/>
        </w:rPr>
      </w:pPr>
      <w:r w:rsidRPr="002120E1">
        <w:rPr>
          <w:b/>
          <w:bCs/>
          <w:i/>
          <w:iCs/>
        </w:rPr>
        <w:t>Şekil 2.</w:t>
      </w:r>
      <w:r w:rsidRPr="002120E1">
        <w:rPr>
          <w:i/>
          <w:iCs/>
        </w:rPr>
        <w:t xml:space="preserve"> Stefan </w:t>
      </w:r>
      <w:proofErr w:type="spellStart"/>
      <w:r w:rsidRPr="002120E1">
        <w:rPr>
          <w:i/>
          <w:iCs/>
        </w:rPr>
        <w:t>Zweig</w:t>
      </w:r>
      <w:r w:rsidR="00CA6B00" w:rsidRPr="002120E1">
        <w:rPr>
          <w:i/>
          <w:iCs/>
        </w:rPr>
        <w:t>’</w:t>
      </w:r>
      <w:r w:rsidRPr="002120E1">
        <w:rPr>
          <w:i/>
          <w:iCs/>
        </w:rPr>
        <w:t>in</w:t>
      </w:r>
      <w:proofErr w:type="spellEnd"/>
      <w:r w:rsidRPr="002120E1">
        <w:rPr>
          <w:i/>
          <w:iCs/>
        </w:rPr>
        <w:t xml:space="preserve"> okunan Eserleri</w:t>
      </w:r>
    </w:p>
    <w:p w14:paraId="70BA61D6" w14:textId="77777777" w:rsidR="00885700" w:rsidRDefault="00885700" w:rsidP="0075655A">
      <w:pPr>
        <w:spacing w:after="120" w:line="22" w:lineRule="atLeast"/>
        <w:jc w:val="center"/>
      </w:pPr>
    </w:p>
    <w:p w14:paraId="39484428" w14:textId="77777777" w:rsidR="00885700" w:rsidRDefault="00885700" w:rsidP="002120E1">
      <w:pPr>
        <w:spacing w:after="120" w:line="22" w:lineRule="atLeast"/>
        <w:ind w:left="0"/>
        <w:jc w:val="center"/>
      </w:pPr>
      <w:r>
        <w:rPr>
          <w:noProof/>
        </w:rPr>
        <w:drawing>
          <wp:inline distT="0" distB="0" distL="0" distR="0" wp14:anchorId="481B5790" wp14:editId="0FA6CB4D">
            <wp:extent cx="3475772" cy="1887166"/>
            <wp:effectExtent l="0" t="0" r="0" b="0"/>
            <wp:docPr id="95562021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8590" cy="1904984"/>
                    </a:xfrm>
                    <a:prstGeom prst="rect">
                      <a:avLst/>
                    </a:prstGeom>
                    <a:noFill/>
                  </pic:spPr>
                </pic:pic>
              </a:graphicData>
            </a:graphic>
          </wp:inline>
        </w:drawing>
      </w:r>
    </w:p>
    <w:p w14:paraId="246B7E49" w14:textId="37F1DA6E" w:rsidR="00885700" w:rsidRPr="002120E1" w:rsidRDefault="00885700" w:rsidP="002120E1">
      <w:pPr>
        <w:spacing w:after="120" w:line="22" w:lineRule="atLeast"/>
        <w:ind w:left="0"/>
        <w:jc w:val="center"/>
        <w:rPr>
          <w:i/>
          <w:iCs/>
        </w:rPr>
      </w:pPr>
      <w:r w:rsidRPr="002120E1">
        <w:rPr>
          <w:b/>
          <w:bCs/>
          <w:i/>
          <w:iCs/>
        </w:rPr>
        <w:t>Şekil 3.</w:t>
      </w:r>
      <w:r w:rsidRPr="002120E1">
        <w:rPr>
          <w:i/>
          <w:iCs/>
        </w:rPr>
        <w:t xml:space="preserve"> Friedrich Wilhelm </w:t>
      </w:r>
      <w:proofErr w:type="spellStart"/>
      <w:r w:rsidRPr="002120E1">
        <w:rPr>
          <w:i/>
          <w:iCs/>
        </w:rPr>
        <w:t>Mader</w:t>
      </w:r>
      <w:r w:rsidR="00CA6B00" w:rsidRPr="002120E1">
        <w:rPr>
          <w:i/>
          <w:iCs/>
        </w:rPr>
        <w:t>’</w:t>
      </w:r>
      <w:r w:rsidRPr="002120E1">
        <w:rPr>
          <w:i/>
          <w:iCs/>
        </w:rPr>
        <w:t>in</w:t>
      </w:r>
      <w:proofErr w:type="spellEnd"/>
      <w:r w:rsidRPr="002120E1">
        <w:rPr>
          <w:i/>
          <w:iCs/>
        </w:rPr>
        <w:t xml:space="preserve"> Okunan Eserleri</w:t>
      </w:r>
    </w:p>
    <w:p w14:paraId="4AD8827F" w14:textId="1AD95C93" w:rsidR="00885700" w:rsidRDefault="00885700" w:rsidP="0075655A">
      <w:pPr>
        <w:spacing w:after="120" w:line="22" w:lineRule="atLeast"/>
        <w:jc w:val="both"/>
      </w:pPr>
      <w:r>
        <w:t>Bulgular incelendiğinde</w:t>
      </w:r>
      <w:r w:rsidRPr="00885700">
        <w:t xml:space="preserve"> katılımcıların Türk</w:t>
      </w:r>
      <w:r w:rsidR="003500EB">
        <w:t>iye Germanistik</w:t>
      </w:r>
      <w:r w:rsidRPr="00885700">
        <w:t xml:space="preserve"> literatüründe pek bilinmeyen yazarları adlandırmış </w:t>
      </w:r>
      <w:proofErr w:type="gramStart"/>
      <w:r>
        <w:t>oldukları</w:t>
      </w:r>
      <w:proofErr w:type="gramEnd"/>
      <w:r>
        <w:t xml:space="preserve"> görülmektedir.</w:t>
      </w:r>
      <w:r w:rsidRPr="00885700">
        <w:t xml:space="preserve"> Örneğin, Türkiye</w:t>
      </w:r>
      <w:r w:rsidR="00CA6B00">
        <w:t>’</w:t>
      </w:r>
      <w:r w:rsidRPr="00885700">
        <w:t xml:space="preserve">de en çok okunan ve basılan yazarlardan biri olan Stefan Zweig, neredeyse hiç </w:t>
      </w:r>
      <w:r w:rsidRPr="00885700">
        <w:lastRenderedPageBreak/>
        <w:t xml:space="preserve">tanınmayan Friedrich Wilhelm Mader ile aynı derecede anılmaktadır; </w:t>
      </w:r>
      <w:proofErr w:type="spellStart"/>
      <w:r w:rsidRPr="00885700">
        <w:t>Mader</w:t>
      </w:r>
      <w:r w:rsidR="00CA6B00">
        <w:t>’</w:t>
      </w:r>
      <w:r w:rsidRPr="00885700">
        <w:t>in</w:t>
      </w:r>
      <w:proofErr w:type="spellEnd"/>
      <w:r w:rsidRPr="00885700">
        <w:t xml:space="preserve"> eserleri şu ana kadar </w:t>
      </w:r>
      <w:proofErr w:type="spellStart"/>
      <w:r w:rsidRPr="00885700">
        <w:t>Türkçe</w:t>
      </w:r>
      <w:r w:rsidR="00CA6B00">
        <w:t>’</w:t>
      </w:r>
      <w:r w:rsidRPr="00885700">
        <w:t>ye</w:t>
      </w:r>
      <w:proofErr w:type="spellEnd"/>
      <w:r w:rsidRPr="00885700">
        <w:t xml:space="preserve"> çevrilmemiştir. Ayrıca, Alfred </w:t>
      </w:r>
      <w:proofErr w:type="spellStart"/>
      <w:r w:rsidRPr="00885700">
        <w:t>Henschke</w:t>
      </w:r>
      <w:proofErr w:type="spellEnd"/>
      <w:r w:rsidRPr="00885700">
        <w:t xml:space="preserve">, </w:t>
      </w:r>
      <w:proofErr w:type="spellStart"/>
      <w:r w:rsidRPr="00885700">
        <w:t>Rosalie</w:t>
      </w:r>
      <w:proofErr w:type="spellEnd"/>
      <w:r w:rsidRPr="00885700">
        <w:t xml:space="preserve"> </w:t>
      </w:r>
      <w:proofErr w:type="spellStart"/>
      <w:r w:rsidRPr="00885700">
        <w:t>Koch</w:t>
      </w:r>
      <w:proofErr w:type="spellEnd"/>
      <w:r w:rsidRPr="00885700">
        <w:t xml:space="preserve">, </w:t>
      </w:r>
      <w:proofErr w:type="spellStart"/>
      <w:r w:rsidRPr="00885700">
        <w:t>Erich</w:t>
      </w:r>
      <w:proofErr w:type="spellEnd"/>
      <w:r w:rsidRPr="00885700">
        <w:t xml:space="preserve"> Wolfgang </w:t>
      </w:r>
      <w:proofErr w:type="spellStart"/>
      <w:r w:rsidRPr="00885700">
        <w:t>Korngold</w:t>
      </w:r>
      <w:proofErr w:type="spellEnd"/>
      <w:r w:rsidRPr="00885700">
        <w:t xml:space="preserve"> ve </w:t>
      </w:r>
      <w:proofErr w:type="spellStart"/>
      <w:r w:rsidRPr="00885700">
        <w:t>Christiane</w:t>
      </w:r>
      <w:proofErr w:type="spellEnd"/>
      <w:r w:rsidRPr="00885700">
        <w:t xml:space="preserve"> </w:t>
      </w:r>
      <w:proofErr w:type="spellStart"/>
      <w:r w:rsidRPr="00885700">
        <w:t>Benedicte</w:t>
      </w:r>
      <w:proofErr w:type="spellEnd"/>
      <w:r w:rsidRPr="00885700">
        <w:t xml:space="preserve"> </w:t>
      </w:r>
      <w:proofErr w:type="spellStart"/>
      <w:r w:rsidRPr="00885700">
        <w:t>Eugenie</w:t>
      </w:r>
      <w:proofErr w:type="spellEnd"/>
      <w:r w:rsidRPr="00885700">
        <w:t xml:space="preserve"> </w:t>
      </w:r>
      <w:proofErr w:type="spellStart"/>
      <w:r w:rsidRPr="00885700">
        <w:t>Hebenstreit</w:t>
      </w:r>
      <w:proofErr w:type="spellEnd"/>
      <w:r w:rsidRPr="00885700">
        <w:t xml:space="preserve"> </w:t>
      </w:r>
      <w:proofErr w:type="spellStart"/>
      <w:r w:rsidRPr="00885700">
        <w:t>Naubert</w:t>
      </w:r>
      <w:proofErr w:type="spellEnd"/>
      <w:r w:rsidRPr="00885700">
        <w:t xml:space="preserve"> gibi yazarlar da Türk</w:t>
      </w:r>
      <w:r w:rsidR="003500EB">
        <w:t>iye</w:t>
      </w:r>
      <w:r w:rsidRPr="00885700">
        <w:t xml:space="preserve"> </w:t>
      </w:r>
      <w:proofErr w:type="spellStart"/>
      <w:r w:rsidR="003500EB">
        <w:t>Germanistiğinin</w:t>
      </w:r>
      <w:proofErr w:type="spellEnd"/>
      <w:r w:rsidR="003500EB" w:rsidRPr="00885700">
        <w:t xml:space="preserve"> </w:t>
      </w:r>
      <w:r w:rsidRPr="00885700">
        <w:t>ilgi alanının dışında kalmıştır. William Russell ve Lewis Carroll ise İngiliz kökenlidir; bu yazarların Alman yazarlar olarak anılması, katılımcılar arasında Alman ve İngiliz isimlerini ayırt edemeyenlerin olduğunu göstermektedir.</w:t>
      </w:r>
    </w:p>
    <w:p w14:paraId="6F132304" w14:textId="77777777" w:rsidR="00885700" w:rsidRPr="00885700" w:rsidRDefault="00885700" w:rsidP="0075655A">
      <w:pPr>
        <w:spacing w:after="120" w:line="22" w:lineRule="atLeast"/>
        <w:rPr>
          <w:b/>
          <w:bCs/>
        </w:rPr>
      </w:pPr>
      <w:r w:rsidRPr="00885700">
        <w:rPr>
          <w:b/>
          <w:bCs/>
        </w:rPr>
        <w:t>İkinci Madde</w:t>
      </w:r>
      <w:r w:rsidR="00B0356C">
        <w:rPr>
          <w:b/>
          <w:bCs/>
        </w:rPr>
        <w:t>nin</w:t>
      </w:r>
      <w:r w:rsidRPr="00885700">
        <w:rPr>
          <w:b/>
          <w:bCs/>
        </w:rPr>
        <w:t xml:space="preserve"> Bulguları</w:t>
      </w:r>
    </w:p>
    <w:p w14:paraId="4C334B56" w14:textId="4A1F64E4" w:rsidR="00885700" w:rsidRDefault="00885700" w:rsidP="0075655A">
      <w:pPr>
        <w:spacing w:after="120" w:line="22" w:lineRule="atLeast"/>
        <w:jc w:val="both"/>
      </w:pPr>
      <w:r>
        <w:t xml:space="preserve">Anketin ikinci sorusu </w:t>
      </w:r>
      <w:r w:rsidR="00305AA4">
        <w:t>“</w:t>
      </w:r>
      <w:r>
        <w:t>Neden bu metni seçtiniz?”</w:t>
      </w:r>
      <w:r w:rsidR="00911248">
        <w:t xml:space="preserve"> </w:t>
      </w:r>
      <w:r w:rsidR="00911248" w:rsidRPr="00911248">
        <w:t>şeklindeydi.</w:t>
      </w:r>
      <w:r>
        <w:t xml:space="preserve">  Aşağıdaki grafiğe bakıldığında, 16 öğrencinin metni seçme nedeninin konudan kaynaklandığını belirttiği, 11 öğrencinin ise metni yazar nedeniyle seçtiği görülmektedir. 7 katılımcı, metni internetten kolayca bulabildikleri için seçtiklerini ifade etmiştir. 4 katılımcı, metni dil nedeniyle seçtiklerini belirtmiş, 3 katılımcı ise tür nedeniyle seçim yaptıklarını belirtmiştir. Metinlerin seçimi sonrasında yapılan sözlü mülakatlarda bazı katılımcıların, metin seçimi konusunda arkadaşlarına danıştıkları ortaya çıkmıştır. Bu durum, katılımcılar arasında belirli bir karşılıklı bilgi alışverişinin olduğunu ve bunun da belirli bir metin seçimi üzerinde etkili olduğunu göstermektedir.</w:t>
      </w:r>
    </w:p>
    <w:p w14:paraId="66DDF7E2" w14:textId="77777777" w:rsidR="00603538" w:rsidRDefault="00603538" w:rsidP="002120E1">
      <w:pPr>
        <w:spacing w:after="120" w:line="22" w:lineRule="atLeast"/>
        <w:ind w:left="0"/>
        <w:jc w:val="both"/>
      </w:pPr>
      <w:r w:rsidRPr="00603538">
        <w:rPr>
          <w:noProof/>
        </w:rPr>
        <w:drawing>
          <wp:inline distT="0" distB="0" distL="0" distR="0" wp14:anchorId="499223B8" wp14:editId="4B244E79">
            <wp:extent cx="3586575" cy="1178992"/>
            <wp:effectExtent l="0" t="0" r="13970" b="2540"/>
            <wp:docPr id="1379719112"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8947FE" w14:textId="648F690D" w:rsidR="0075655A" w:rsidRPr="00D63DC8" w:rsidRDefault="00603538" w:rsidP="00D63DC8">
      <w:pPr>
        <w:spacing w:after="120" w:line="22" w:lineRule="atLeast"/>
        <w:ind w:left="0"/>
        <w:jc w:val="center"/>
        <w:rPr>
          <w:i/>
          <w:iCs/>
        </w:rPr>
      </w:pPr>
      <w:r w:rsidRPr="002120E1">
        <w:rPr>
          <w:b/>
          <w:bCs/>
          <w:i/>
          <w:iCs/>
        </w:rPr>
        <w:t>Şekil 4</w:t>
      </w:r>
      <w:r w:rsidRPr="002120E1">
        <w:rPr>
          <w:i/>
          <w:iCs/>
        </w:rPr>
        <w:t>. Metin Seçim Nedenleri</w:t>
      </w:r>
    </w:p>
    <w:p w14:paraId="5A7ED07C" w14:textId="4AE356E4" w:rsidR="00603538" w:rsidRPr="00603538" w:rsidRDefault="00603538" w:rsidP="0075655A">
      <w:pPr>
        <w:spacing w:after="120" w:line="22" w:lineRule="atLeast"/>
        <w:rPr>
          <w:b/>
          <w:bCs/>
        </w:rPr>
      </w:pPr>
      <w:r w:rsidRPr="00603538">
        <w:rPr>
          <w:b/>
          <w:bCs/>
        </w:rPr>
        <w:t>Üçüncü Madde</w:t>
      </w:r>
      <w:r w:rsidR="00B0356C">
        <w:rPr>
          <w:b/>
          <w:bCs/>
        </w:rPr>
        <w:t>nin</w:t>
      </w:r>
      <w:r w:rsidRPr="00603538">
        <w:rPr>
          <w:b/>
          <w:bCs/>
        </w:rPr>
        <w:t xml:space="preserve"> Bulguları</w:t>
      </w:r>
    </w:p>
    <w:p w14:paraId="7DEF520C" w14:textId="3933D9D0" w:rsidR="00603538" w:rsidRDefault="00603538" w:rsidP="002120E1">
      <w:pPr>
        <w:spacing w:after="120" w:line="22" w:lineRule="atLeast"/>
        <w:jc w:val="both"/>
      </w:pPr>
      <w:r>
        <w:t xml:space="preserve">Anketin 3. maddesi olan “Yazarı nereden tanıyorsunuz?” sorusuna 19 öğrenci, eseri daha önce okuduklarını belirtirken, 4 katılımcı eseri sonradan okuduklarını ifade etmiştir. 16 öğrenci, </w:t>
      </w:r>
      <w:r>
        <w:lastRenderedPageBreak/>
        <w:t>yazarı tanımadıklarını belirtirken, sadece 2 katılımcı yazar</w:t>
      </w:r>
      <w:r w:rsidR="00305AA4">
        <w:t>ı</w:t>
      </w:r>
      <w:r>
        <w:t xml:space="preserve"> önceden tanı</w:t>
      </w:r>
      <w:r w:rsidR="00305AA4">
        <w:t>dı</w:t>
      </w:r>
      <w:r>
        <w:t>klarını söylemiştir.</w:t>
      </w:r>
    </w:p>
    <w:p w14:paraId="612B8793" w14:textId="77777777" w:rsidR="00603538" w:rsidRDefault="00603538" w:rsidP="002120E1">
      <w:pPr>
        <w:spacing w:after="120" w:line="22" w:lineRule="atLeast"/>
        <w:ind w:left="0"/>
      </w:pPr>
      <w:r w:rsidRPr="00603538">
        <w:rPr>
          <w:noProof/>
        </w:rPr>
        <w:drawing>
          <wp:inline distT="0" distB="0" distL="0" distR="0" wp14:anchorId="3C02D2CD" wp14:editId="28C8F9B9">
            <wp:extent cx="3590925" cy="1210121"/>
            <wp:effectExtent l="0" t="0" r="9525" b="9525"/>
            <wp:docPr id="1722059623"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3373AE" w14:textId="6CBE0A96" w:rsidR="0075655A" w:rsidRPr="00D63DC8" w:rsidRDefault="00603538" w:rsidP="00D63DC8">
      <w:pPr>
        <w:spacing w:after="120" w:line="22" w:lineRule="atLeast"/>
        <w:ind w:left="0"/>
        <w:jc w:val="center"/>
        <w:rPr>
          <w:i/>
          <w:iCs/>
        </w:rPr>
      </w:pPr>
      <w:r w:rsidRPr="00D63DC8">
        <w:rPr>
          <w:b/>
          <w:bCs/>
          <w:i/>
          <w:iCs/>
        </w:rPr>
        <w:t>Şekil 5.</w:t>
      </w:r>
      <w:r w:rsidRPr="00D63DC8">
        <w:rPr>
          <w:i/>
          <w:iCs/>
        </w:rPr>
        <w:t xml:space="preserve"> Öğrencilerin Yazarı Tanıyıp Tanımadıkları</w:t>
      </w:r>
    </w:p>
    <w:p w14:paraId="0E692F6D" w14:textId="27615CD7" w:rsidR="00C90D6D" w:rsidRDefault="00603538" w:rsidP="0075655A">
      <w:pPr>
        <w:spacing w:after="120" w:line="22" w:lineRule="atLeast"/>
        <w:rPr>
          <w:b/>
          <w:bCs/>
        </w:rPr>
      </w:pPr>
      <w:r w:rsidRPr="00603538">
        <w:rPr>
          <w:b/>
          <w:bCs/>
        </w:rPr>
        <w:t>Dördüncü Madde</w:t>
      </w:r>
      <w:r w:rsidR="00B0356C">
        <w:rPr>
          <w:b/>
          <w:bCs/>
        </w:rPr>
        <w:t>nin</w:t>
      </w:r>
      <w:r w:rsidRPr="00603538">
        <w:rPr>
          <w:b/>
          <w:bCs/>
        </w:rPr>
        <w:t xml:space="preserve"> Bulguları</w:t>
      </w:r>
    </w:p>
    <w:p w14:paraId="7CFF6DBF" w14:textId="2BB90C07" w:rsidR="00603538" w:rsidRPr="00C90D6D" w:rsidRDefault="00C90D6D" w:rsidP="0075655A">
      <w:pPr>
        <w:spacing w:after="120" w:line="22" w:lineRule="atLeast"/>
        <w:jc w:val="both"/>
        <w:rPr>
          <w:b/>
          <w:bCs/>
        </w:rPr>
      </w:pPr>
      <w:r>
        <w:t>Anketin m</w:t>
      </w:r>
      <w:r w:rsidR="00603538">
        <w:t>etnin dil seviyesini konu alan 4. Sorusuna yönelik 26 katılımcı metnin seviyesini B1-B2 olarak değerlendirirken, 7 öğrenci metni C1-C2 seviyesinde bulmuş ve 4 katılımcı A1-A2 olarak değerlendirmiştir. 4 katılımcı ise metnin seviyesinden hiç haberdar olmadıklarını belirtmiştir. Metinlerin incelenmesi, katılımcıların verdiği seviyeler ile metinlerin gerçek dil seviyesi arasında bir uyumsuzluk olduğunu göstermektedir. Katılımcıların çoğunluğunun metinlerin B1-B2 seviyesinde olduğunu düşündüğü, gerçekte ise bu seviyenin zorluk derecesini yansıtmadığı, katılımcıların sadece B1 seviyesinin bir lisans programı için yeterli olduğunu bildikleri için böyle bir değerlendirme yaptıkları görülmektedir. Bu durum, katılımcıların metinlerinin gerçek dil seviyesini doğru bir şekilde değerlendiremediklerini göstermektedir.</w:t>
      </w:r>
    </w:p>
    <w:p w14:paraId="6E2238A9" w14:textId="77777777" w:rsidR="00603538" w:rsidRPr="00B06994" w:rsidRDefault="00B06994" w:rsidP="002120E1">
      <w:pPr>
        <w:spacing w:after="120" w:line="22" w:lineRule="atLeast"/>
        <w:ind w:left="0"/>
        <w:jc w:val="center"/>
        <w:rPr>
          <w:b/>
          <w:bCs/>
        </w:rPr>
      </w:pPr>
      <w:r w:rsidRPr="00B06994">
        <w:rPr>
          <w:b/>
          <w:bCs/>
          <w:noProof/>
        </w:rPr>
        <w:drawing>
          <wp:inline distT="0" distB="0" distL="0" distR="0" wp14:anchorId="51588C10" wp14:editId="1153EA5E">
            <wp:extent cx="3315187" cy="1435803"/>
            <wp:effectExtent l="0" t="0" r="0" b="12065"/>
            <wp:docPr id="318167989"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017302" w14:textId="5B52E087" w:rsidR="0075655A" w:rsidRPr="00D63DC8" w:rsidRDefault="00B06994" w:rsidP="00D63DC8">
      <w:pPr>
        <w:spacing w:after="120" w:line="22" w:lineRule="atLeast"/>
        <w:ind w:left="0"/>
        <w:jc w:val="center"/>
        <w:rPr>
          <w:i/>
          <w:iCs/>
        </w:rPr>
      </w:pPr>
      <w:r w:rsidRPr="002120E1">
        <w:rPr>
          <w:b/>
          <w:bCs/>
          <w:i/>
          <w:iCs/>
        </w:rPr>
        <w:t>Şekil 6.</w:t>
      </w:r>
      <w:r w:rsidRPr="002120E1">
        <w:rPr>
          <w:i/>
          <w:iCs/>
        </w:rPr>
        <w:t xml:space="preserve"> Edebi Metnin Seviyesi Hakkındaki Görüşler</w:t>
      </w:r>
    </w:p>
    <w:p w14:paraId="4A50843C" w14:textId="4353F597" w:rsidR="00B06994" w:rsidRPr="0075655A" w:rsidRDefault="00B06994" w:rsidP="0075655A">
      <w:pPr>
        <w:spacing w:after="120" w:line="22" w:lineRule="atLeast"/>
        <w:jc w:val="both"/>
      </w:pPr>
      <w:r w:rsidRPr="00B06994">
        <w:rPr>
          <w:b/>
          <w:bCs/>
        </w:rPr>
        <w:lastRenderedPageBreak/>
        <w:t>Beşinci Madde</w:t>
      </w:r>
      <w:r w:rsidR="00B0356C">
        <w:rPr>
          <w:b/>
          <w:bCs/>
        </w:rPr>
        <w:t>nin</w:t>
      </w:r>
      <w:r w:rsidRPr="00B06994">
        <w:rPr>
          <w:b/>
          <w:bCs/>
        </w:rPr>
        <w:t xml:space="preserve"> Bulguları</w:t>
      </w:r>
    </w:p>
    <w:p w14:paraId="0DEDCFFC" w14:textId="77777777" w:rsidR="00B06994" w:rsidRDefault="00B06994" w:rsidP="0075655A">
      <w:pPr>
        <w:spacing w:after="120" w:line="22" w:lineRule="atLeast"/>
        <w:jc w:val="both"/>
      </w:pPr>
      <w:r>
        <w:t>Anketin 5. sorusunda öğrencilerden, metnin konusunu bir cümleyle belirtmeleri istenmiştir. Bu şekilde, metni gerçekten okuyup okumadıkları belirlenmeye çalışılmıştır. Öğrencilerin verdikleri içerik özetlerine göre, konu yelpazesi aşağıdaki beş ana başlık altında toplanabilir: 1) Aşk, 2) Macera, savaş, yaşlılık, yaşamın gizemleri, 3) Doğa ve insan ilişkisi, 4) İnsanlar arası ilişkiler, 5) Kişilik gelişimi. Bu konu yelpazesinin grafiksel sunumu ise şu şekildedir:</w:t>
      </w:r>
    </w:p>
    <w:p w14:paraId="7750B662" w14:textId="77777777" w:rsidR="00BF3DF1" w:rsidRDefault="00BF3DF1" w:rsidP="002120E1">
      <w:pPr>
        <w:spacing w:after="120" w:line="22" w:lineRule="atLeast"/>
        <w:ind w:left="0"/>
        <w:jc w:val="both"/>
      </w:pPr>
      <w:r w:rsidRPr="00BF3DF1">
        <w:rPr>
          <w:noProof/>
        </w:rPr>
        <w:drawing>
          <wp:inline distT="0" distB="0" distL="0" distR="0" wp14:anchorId="671F0DFD" wp14:editId="4026D56D">
            <wp:extent cx="3634253" cy="1851660"/>
            <wp:effectExtent l="0" t="0" r="4445" b="15240"/>
            <wp:docPr id="118918635" name="Diagramm 1">
              <a:extLst xmlns:a="http://schemas.openxmlformats.org/drawingml/2006/main">
                <a:ext uri="{FF2B5EF4-FFF2-40B4-BE49-F238E27FC236}">
                  <a16:creationId xmlns:a16="http://schemas.microsoft.com/office/drawing/2014/main" id="{D9BC8818-CA42-C2B6-E980-1C14E05CEA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8CB99F" w14:textId="157C86B8" w:rsidR="00C31557" w:rsidRPr="00D63DC8" w:rsidRDefault="00BF3DF1" w:rsidP="00D63DC8">
      <w:pPr>
        <w:spacing w:after="120" w:line="22" w:lineRule="atLeast"/>
        <w:ind w:left="0"/>
        <w:jc w:val="center"/>
        <w:rPr>
          <w:i/>
          <w:iCs/>
        </w:rPr>
      </w:pPr>
      <w:r w:rsidRPr="00D63DC8">
        <w:rPr>
          <w:b/>
          <w:bCs/>
          <w:i/>
          <w:iCs/>
        </w:rPr>
        <w:t>Şekil 7.</w:t>
      </w:r>
      <w:r w:rsidRPr="00D63DC8">
        <w:rPr>
          <w:i/>
          <w:iCs/>
        </w:rPr>
        <w:t xml:space="preserve"> </w:t>
      </w:r>
      <w:r w:rsidR="0075655A" w:rsidRPr="00D63DC8">
        <w:rPr>
          <w:i/>
          <w:iCs/>
        </w:rPr>
        <w:t xml:space="preserve">Seçilen </w:t>
      </w:r>
      <w:r w:rsidRPr="00D63DC8">
        <w:rPr>
          <w:i/>
          <w:iCs/>
        </w:rPr>
        <w:t>Metinlerin Konuları</w:t>
      </w:r>
    </w:p>
    <w:p w14:paraId="3AB9CF1F" w14:textId="77777777" w:rsidR="00C31557" w:rsidRDefault="00C31557" w:rsidP="0075655A">
      <w:pPr>
        <w:spacing w:after="120" w:line="22" w:lineRule="atLeast"/>
        <w:jc w:val="both"/>
      </w:pPr>
      <w:r w:rsidRPr="00C31557">
        <w:t>Öğrencilerin özellikle kişilik gelişimi (</w:t>
      </w:r>
      <w:proofErr w:type="gramStart"/>
      <w:r w:rsidRPr="00C31557">
        <w:t>%28</w:t>
      </w:r>
      <w:proofErr w:type="gramEnd"/>
      <w:r w:rsidRPr="00C31557">
        <w:t xml:space="preserve">), insanlar arası ilişkiler (%25) ve aşk (%22) konularını belirttikleri, ancak yaşamın tüm alanlarına açık oldukları açıkça görülmektedir. Bu konular daha ayrıntılı olarak incelendiğinde şu sonuçlar elde edilmektedir: “Macera, savaş, yaşlılık ve dinler arası dostluk” konuları 10 katılımcı tarafından belirtilmiştir, “Tutku ve aşk” konusu 9 katılımcı tarafından, “Kişilik gelişimi” 7 katılımcı tarafından, “Doğa ve insan ilişkisi” 7 katılımcı tarafından, “Çocukluk” 2 katılımcı tarafından, “Veda” 2 katılımcı </w:t>
      </w:r>
      <w:r w:rsidR="00BF3DF1" w:rsidRPr="00C31557">
        <w:t>tarafından</w:t>
      </w:r>
      <w:r w:rsidRPr="00C31557">
        <w:t xml:space="preserve"> ve “Baba-kız ve öğretmen-öğrenci ilişkisi” her biri 2 katılımcı tarafından belirtilmiştir. Bir katılımcı ise konu hakkında herhangi bir bilgi vermemiştir.</w:t>
      </w:r>
    </w:p>
    <w:p w14:paraId="054BA13F" w14:textId="77777777" w:rsidR="00BF3DF1" w:rsidRPr="00BF3DF1" w:rsidRDefault="00BF3DF1" w:rsidP="0075655A">
      <w:pPr>
        <w:spacing w:after="120" w:line="22" w:lineRule="atLeast"/>
        <w:rPr>
          <w:b/>
          <w:bCs/>
        </w:rPr>
      </w:pPr>
      <w:r w:rsidRPr="00BF3DF1">
        <w:rPr>
          <w:b/>
          <w:bCs/>
        </w:rPr>
        <w:t>Altıncı Madde</w:t>
      </w:r>
      <w:r w:rsidR="00B0356C">
        <w:rPr>
          <w:b/>
          <w:bCs/>
        </w:rPr>
        <w:t>nin</w:t>
      </w:r>
      <w:r w:rsidRPr="00BF3DF1">
        <w:rPr>
          <w:b/>
          <w:bCs/>
        </w:rPr>
        <w:t xml:space="preserve"> Bulguları</w:t>
      </w:r>
    </w:p>
    <w:p w14:paraId="41759E37" w14:textId="73B57544" w:rsidR="00BF3DF1" w:rsidRDefault="00BF3DF1" w:rsidP="0075655A">
      <w:pPr>
        <w:spacing w:after="120" w:line="22" w:lineRule="atLeast"/>
        <w:jc w:val="both"/>
      </w:pPr>
      <w:r>
        <w:lastRenderedPageBreak/>
        <w:t xml:space="preserve">Anketin 6. sorusunda, katılımcılardan seçtikleri metnin birincil mi yoksa ikincil literatür mü olduğunu belirtmeleri istenmiştir. 32 öğrenci “Birincil literatür” yanıtını verirken, 9 öğrenci “İkincil literatür” demiştir. Bu veriler dikkat çekicidir çünkü katılımcıların neredeyse üçte biri, önceki dönemlerde “edebi metin” kavramının yalnızca “birincil </w:t>
      </w:r>
      <w:proofErr w:type="spellStart"/>
      <w:r>
        <w:t>literatür”e</w:t>
      </w:r>
      <w:proofErr w:type="spellEnd"/>
      <w:r>
        <w:t xml:space="preserve"> ait olduğunu öğrendikleri halde, metinlerini ikincil literatür olarak sınıflandırmışlardır. Ayrıca, metin türü hakkında verilen bilgiler de önemlidir: 25 öğrenci metnin türünü bildiklerini belirtirken, 10 öğrenci bu konuda bilgi sahibi olmadığını söylemiş, 6 öğrenci ise bu konuda yorum yapmamıştır. Katılımcılardan 34</w:t>
      </w:r>
      <w:r w:rsidR="00CA6B00">
        <w:t>’</w:t>
      </w:r>
      <w:r>
        <w:t>ü epik bir metin, 6</w:t>
      </w:r>
      <w:r w:rsidR="00CA6B00">
        <w:t>’</w:t>
      </w:r>
      <w:r>
        <w:t>sı lirik bir metin ve 1</w:t>
      </w:r>
      <w:r w:rsidR="00CA6B00">
        <w:t>’</w:t>
      </w:r>
      <w:r>
        <w:t>i dramatik bir metin seçmiştir.</w:t>
      </w:r>
    </w:p>
    <w:p w14:paraId="584383E3" w14:textId="77777777" w:rsidR="00C31557" w:rsidRDefault="00BF3DF1" w:rsidP="00D63DC8">
      <w:pPr>
        <w:spacing w:after="120" w:line="22" w:lineRule="atLeast"/>
        <w:ind w:left="0"/>
        <w:jc w:val="both"/>
      </w:pPr>
      <w:r w:rsidRPr="00BF3DF1">
        <w:rPr>
          <w:noProof/>
        </w:rPr>
        <w:drawing>
          <wp:inline distT="0" distB="0" distL="0" distR="0" wp14:anchorId="21E4A59B" wp14:editId="53C6704D">
            <wp:extent cx="3424136" cy="1046480"/>
            <wp:effectExtent l="0" t="0" r="5080" b="1270"/>
            <wp:docPr id="599308087"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ABE1E6" w14:textId="77777777" w:rsidR="00C31557" w:rsidRPr="00D63DC8" w:rsidRDefault="00BF3DF1" w:rsidP="00D63DC8">
      <w:pPr>
        <w:spacing w:after="120" w:line="22" w:lineRule="atLeast"/>
        <w:ind w:left="0"/>
        <w:jc w:val="center"/>
        <w:rPr>
          <w:i/>
          <w:iCs/>
        </w:rPr>
      </w:pPr>
      <w:r w:rsidRPr="00D63DC8">
        <w:rPr>
          <w:b/>
          <w:bCs/>
          <w:i/>
          <w:iCs/>
        </w:rPr>
        <w:t>Şekil 8.</w:t>
      </w:r>
      <w:r w:rsidRPr="00D63DC8">
        <w:rPr>
          <w:i/>
          <w:iCs/>
        </w:rPr>
        <w:t xml:space="preserve"> Birincil mi Yoksa İkincil Literatür Olup Olmadığına İlişkin Yanıtların Dağılımı</w:t>
      </w:r>
    </w:p>
    <w:p w14:paraId="61062120" w14:textId="77777777" w:rsidR="00BF3DF1" w:rsidRPr="00BF3DF1" w:rsidRDefault="00BF3DF1" w:rsidP="0075655A">
      <w:pPr>
        <w:spacing w:after="120" w:line="22" w:lineRule="atLeast"/>
        <w:rPr>
          <w:b/>
          <w:bCs/>
        </w:rPr>
      </w:pPr>
      <w:r w:rsidRPr="00BF3DF1">
        <w:rPr>
          <w:b/>
          <w:bCs/>
        </w:rPr>
        <w:t>Yedinci Madde</w:t>
      </w:r>
      <w:r w:rsidR="00B0356C">
        <w:rPr>
          <w:b/>
          <w:bCs/>
        </w:rPr>
        <w:t>nin</w:t>
      </w:r>
      <w:r w:rsidRPr="00BF3DF1">
        <w:rPr>
          <w:b/>
          <w:bCs/>
        </w:rPr>
        <w:t xml:space="preserve"> Bulguları</w:t>
      </w:r>
    </w:p>
    <w:p w14:paraId="4331AA08" w14:textId="31F3B6D2" w:rsidR="00BF3DF1" w:rsidRDefault="00BF3DF1" w:rsidP="0075655A">
      <w:pPr>
        <w:spacing w:after="120" w:line="22" w:lineRule="atLeast"/>
        <w:jc w:val="both"/>
      </w:pPr>
      <w:r>
        <w:t>Toplam 41 katılımcıdan 9</w:t>
      </w:r>
      <w:r w:rsidR="00CA6B00">
        <w:t>’</w:t>
      </w:r>
      <w:r>
        <w:t>u erkek, 32</w:t>
      </w:r>
      <w:r w:rsidR="00CA6B00">
        <w:t>’</w:t>
      </w:r>
      <w:r>
        <w:t>si kadındır. Metnin anlaşılabilirliği ile ilgili soruya, erkek katılımcıların sadece 2</w:t>
      </w:r>
      <w:r w:rsidR="00CA6B00">
        <w:t>’</w:t>
      </w:r>
      <w:r>
        <w:t>si metnin kolay olduğunu belirtirken, diğer 7</w:t>
      </w:r>
      <w:r w:rsidR="00CA6B00">
        <w:t>’</w:t>
      </w:r>
      <w:r>
        <w:t>si metni zor olarak değerlendirmiştir, bu durum seçtikleri metnin zorluk derecesinin beklentileriyle örtüşmediğini gösterir. Kadın katılımcılar arasında ise, metni zor olarak tanımlayan 16 kişi bulunmaktadır. Bu durum, metinlerin seçilme nedeninin dilsel değil, belki de tematik veya yazar ile ilgili faktörlerden kaynaklandığını düşündürmektedir (Madde 1</w:t>
      </w:r>
      <w:r w:rsidR="00CA6B00">
        <w:t>’</w:t>
      </w:r>
      <w:r>
        <w:t>de görüldüğü gibi). 13 katılımcı metni kolay olarak tanımlamış, 3 katılımcı ise metnin zorluk derecesi hakkında düşünmediğini ifade etmiştir.</w:t>
      </w:r>
    </w:p>
    <w:p w14:paraId="6354D3D7" w14:textId="7DBEF747" w:rsidR="00384C11" w:rsidRDefault="00384C11" w:rsidP="0075655A">
      <w:pPr>
        <w:spacing w:after="120" w:line="22" w:lineRule="atLeast"/>
        <w:jc w:val="both"/>
      </w:pPr>
      <w:r w:rsidRPr="00384C11">
        <w:t>Metni zor olarak nitelendiren 22 katılımcıdan 12</w:t>
      </w:r>
      <w:r w:rsidR="00CA6B00">
        <w:t>’</w:t>
      </w:r>
      <w:r w:rsidRPr="00384C11">
        <w:t xml:space="preserve">si, zorluğun yüksek dil seviyesi ve akademik dil kullanımından kaynaklandığını belirtmiştir. 4 öğrenci, metinde ifade edilen </w:t>
      </w:r>
      <w:r w:rsidRPr="00384C11">
        <w:lastRenderedPageBreak/>
        <w:t>duyguların yoğunluğunun metni anlamayı zorlaştırdığını ifade etmiştir. 3 öğrenci, metnin edebi anlatımı ve felsefi derinliğinin zorluk yarattığını belirtmiştir. 2 katılımcı, aşırı metafor kullanımının metni anlamayı güçleştirdiğini belirtmiştir. Bir öğrenci ise hem edebi anlatım hem de dil seviyesinin zorluk yarattığını ifade etmiştir.</w:t>
      </w:r>
    </w:p>
    <w:p w14:paraId="484FBE44" w14:textId="77777777" w:rsidR="00384C11" w:rsidRDefault="00384C11" w:rsidP="0075655A">
      <w:pPr>
        <w:spacing w:after="120" w:line="22" w:lineRule="atLeast"/>
        <w:jc w:val="both"/>
      </w:pPr>
      <w:r w:rsidRPr="00384C11">
        <w:t>Metnin zorluğunun nedenleri üzerine yapılan inceleme, öğrencilerin metinleri dil seviyesinin ötesindeki kriterlere göre seçtiklerini ortaya koymaktadır</w:t>
      </w:r>
      <w:r>
        <w:t xml:space="preserve">. </w:t>
      </w:r>
      <w:r w:rsidRPr="00384C11">
        <w:t>16 katılımcının, metni tematik kriterlere göre seçmelerine ve dil açısından zor olarak değerlendirmelerine rağmen, metni nasıl tematik olarak anlamış olduklarını açıklamak zordur.</w:t>
      </w:r>
      <w:r>
        <w:t xml:space="preserve"> </w:t>
      </w:r>
      <w:r w:rsidRPr="00384C11">
        <w:t>İlginç bir şekilde, metnin yüksek dil seviyesine rağmen, 22 katılımcı metni Yabancı Dil olarak Almanca derslerinde kullanılabilir olarak değerlendirmiştir. Bu, katılımcıların metnin zorluk derecesine rağmen, onu öğretim materyali olarak uygun gördüğünü göster</w:t>
      </w:r>
      <w:r>
        <w:t>en ilginç bir sonuçtur.</w:t>
      </w:r>
    </w:p>
    <w:p w14:paraId="36430468" w14:textId="77777777" w:rsidR="00384C11" w:rsidRDefault="00384C11" w:rsidP="00D63DC8">
      <w:pPr>
        <w:spacing w:after="120" w:line="22" w:lineRule="atLeast"/>
        <w:ind w:left="0"/>
        <w:jc w:val="both"/>
      </w:pPr>
      <w:r w:rsidRPr="00384C11">
        <w:rPr>
          <w:noProof/>
        </w:rPr>
        <w:drawing>
          <wp:inline distT="0" distB="0" distL="0" distR="0" wp14:anchorId="556B6C46" wp14:editId="0FD61FC5">
            <wp:extent cx="3713467" cy="2136194"/>
            <wp:effectExtent l="0" t="0" r="1905" b="16510"/>
            <wp:docPr id="1346587814"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4FD583" w14:textId="4A18560A" w:rsidR="0075655A" w:rsidRPr="00D63DC8" w:rsidRDefault="00911E16" w:rsidP="00D63DC8">
      <w:pPr>
        <w:spacing w:after="120" w:line="22" w:lineRule="atLeast"/>
        <w:ind w:left="0" w:firstLine="708"/>
        <w:jc w:val="center"/>
        <w:rPr>
          <w:i/>
          <w:iCs/>
        </w:rPr>
      </w:pPr>
      <w:r w:rsidRPr="00D63DC8">
        <w:rPr>
          <w:b/>
          <w:bCs/>
          <w:i/>
          <w:iCs/>
        </w:rPr>
        <w:t>Şekil 9.</w:t>
      </w:r>
      <w:r w:rsidRPr="00D63DC8">
        <w:rPr>
          <w:i/>
          <w:iCs/>
        </w:rPr>
        <w:t xml:space="preserve"> Metnin Neden Zor Olarak Algılandığına Yönelik Yanıtların Dağılımı</w:t>
      </w:r>
    </w:p>
    <w:p w14:paraId="39D926B9" w14:textId="248D71B4" w:rsidR="00911E16" w:rsidRDefault="00911E16" w:rsidP="0075655A">
      <w:pPr>
        <w:spacing w:after="120" w:line="22" w:lineRule="atLeast"/>
        <w:ind w:firstLine="708"/>
        <w:jc w:val="both"/>
      </w:pPr>
      <w:r w:rsidRPr="00911E16">
        <w:t>Metni kolay olarak değerlendiren 15 öğrenciden 6</w:t>
      </w:r>
      <w:r w:rsidR="00CA6B00">
        <w:t>’</w:t>
      </w:r>
      <w:proofErr w:type="gramStart"/>
      <w:r w:rsidRPr="00911E16">
        <w:t>sı,</w:t>
      </w:r>
      <w:proofErr w:type="gramEnd"/>
      <w:r w:rsidRPr="00911E16">
        <w:t xml:space="preserve"> hem kullanılan kelimelerin hem de edebi anlatımın anlaşılır olduğunu belirtmiştir. Diğer 6 öğrenci, metnin sade dili sayesinde anlaşılmasının kolay olduğunu ifade ederken, 3 öğrenci metnin anlatım tarzının anlaşılabilirliği artırdığını belirtmiştir. Bu </w:t>
      </w:r>
      <w:r w:rsidRPr="00911E16">
        <w:lastRenderedPageBreak/>
        <w:t>sonuçlar, bir metnin anlaşılabilirliğinde sadece dilsel özelliklerin değil, aynı zamanda anlatım ve sunum biçiminin de önemli bir rol oynadığını ortaya koymaktadır. Bu bağlamda, Yabancı Dil olarak Almanca</w:t>
      </w:r>
      <w:r>
        <w:t xml:space="preserve"> </w:t>
      </w:r>
      <w:r w:rsidRPr="00911E16">
        <w:t>derslerinde metin seçimi yapılırken, metnin anlaşılabilirliğini etkileyen tüm bu faktörlerin dikkate alınması gerekmektedir. Ancak, katılımcılar bu kriterlere yeterince duyarlı görünmemekte; seçtikleri metinler bu kriterleri karşılamamaktadır.</w:t>
      </w:r>
    </w:p>
    <w:p w14:paraId="17AD16BE" w14:textId="77777777" w:rsidR="00D63DC8" w:rsidRDefault="00911E16" w:rsidP="00D63DC8">
      <w:pPr>
        <w:spacing w:after="120" w:line="22" w:lineRule="atLeast"/>
        <w:ind w:left="0" w:firstLine="708"/>
        <w:jc w:val="both"/>
      </w:pPr>
      <w:r w:rsidRPr="00911E16">
        <w:rPr>
          <w:noProof/>
        </w:rPr>
        <w:drawing>
          <wp:inline distT="0" distB="0" distL="0" distR="0" wp14:anchorId="5C256008" wp14:editId="3EDF4758">
            <wp:extent cx="3046054" cy="2311292"/>
            <wp:effectExtent l="0" t="0" r="2540" b="13335"/>
            <wp:docPr id="398047414"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E5FCCC" w14:textId="19C0E20F" w:rsidR="00911E16" w:rsidRPr="00D63DC8" w:rsidRDefault="00911E16" w:rsidP="00D63DC8">
      <w:pPr>
        <w:spacing w:after="120" w:line="22" w:lineRule="atLeast"/>
        <w:ind w:left="0" w:firstLine="708"/>
        <w:jc w:val="center"/>
      </w:pPr>
      <w:r w:rsidRPr="00D63DC8">
        <w:rPr>
          <w:b/>
          <w:bCs/>
          <w:i/>
          <w:iCs/>
        </w:rPr>
        <w:t>Şekil 10.</w:t>
      </w:r>
      <w:r w:rsidRPr="00D63DC8">
        <w:rPr>
          <w:i/>
          <w:iCs/>
        </w:rPr>
        <w:t xml:space="preserve"> Metnin Neden Kolay Olarak Algılandığına Yönelik Yanıtların Dağılımı</w:t>
      </w:r>
    </w:p>
    <w:p w14:paraId="08200045" w14:textId="77777777" w:rsidR="00B0356C" w:rsidRPr="00B0356C" w:rsidRDefault="00B0356C" w:rsidP="0075655A">
      <w:pPr>
        <w:spacing w:after="120" w:line="22" w:lineRule="atLeast"/>
        <w:rPr>
          <w:b/>
          <w:bCs/>
        </w:rPr>
      </w:pPr>
      <w:r w:rsidRPr="00B0356C">
        <w:rPr>
          <w:b/>
          <w:bCs/>
        </w:rPr>
        <w:t>Sekizinci Madde</w:t>
      </w:r>
      <w:r>
        <w:rPr>
          <w:b/>
          <w:bCs/>
        </w:rPr>
        <w:t xml:space="preserve">nin </w:t>
      </w:r>
      <w:r w:rsidRPr="00B0356C">
        <w:rPr>
          <w:b/>
          <w:bCs/>
        </w:rPr>
        <w:t>Bulgular</w:t>
      </w:r>
      <w:r>
        <w:rPr>
          <w:b/>
          <w:bCs/>
        </w:rPr>
        <w:t>ı</w:t>
      </w:r>
    </w:p>
    <w:p w14:paraId="4EB708BE" w14:textId="0150518C" w:rsidR="00911E16" w:rsidRDefault="00B0356C" w:rsidP="0075655A">
      <w:pPr>
        <w:spacing w:after="120" w:line="22" w:lineRule="atLeast"/>
        <w:jc w:val="both"/>
      </w:pPr>
      <w:r>
        <w:t xml:space="preserve">Anketin son </w:t>
      </w:r>
      <w:r w:rsidR="00C90D6D">
        <w:t>maddesinde</w:t>
      </w:r>
      <w:r>
        <w:t>, okunan metnin Almanca derslerinde kullanılabilir olup olmadığı sorulmuştur. 26 öğrenci metnin derslerde kullanılabileceğini belirtirken, 6 öğrenci bunun mümkün olmadığını ifade etmiştir. 9 öğrenci ise bu konuda daha fazla düşünmeleri gerektiğini söylemiştir.</w:t>
      </w:r>
    </w:p>
    <w:p w14:paraId="6331B08E" w14:textId="77777777" w:rsidR="00D63DC8" w:rsidRDefault="00B0356C" w:rsidP="00D63DC8">
      <w:pPr>
        <w:spacing w:after="120" w:line="22" w:lineRule="atLeast"/>
        <w:ind w:left="0"/>
        <w:jc w:val="center"/>
      </w:pPr>
      <w:r w:rsidRPr="00B0356C">
        <w:rPr>
          <w:noProof/>
        </w:rPr>
        <w:lastRenderedPageBreak/>
        <w:drawing>
          <wp:inline distT="0" distB="0" distL="0" distR="0" wp14:anchorId="19468A67" wp14:editId="23A30B09">
            <wp:extent cx="3178999" cy="1544753"/>
            <wp:effectExtent l="0" t="0" r="2540" b="17780"/>
            <wp:docPr id="1493551393"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FDC5FD" w14:textId="044F1566" w:rsidR="0075655A" w:rsidRPr="00D63DC8" w:rsidRDefault="00B0356C" w:rsidP="00D63DC8">
      <w:pPr>
        <w:spacing w:after="120" w:line="22" w:lineRule="atLeast"/>
        <w:ind w:left="0"/>
        <w:jc w:val="center"/>
        <w:rPr>
          <w:i/>
          <w:iCs/>
        </w:rPr>
      </w:pPr>
      <w:r w:rsidRPr="00D63DC8">
        <w:rPr>
          <w:b/>
          <w:bCs/>
          <w:i/>
          <w:iCs/>
        </w:rPr>
        <w:t>Şekil 11.</w:t>
      </w:r>
      <w:r w:rsidRPr="00D63DC8">
        <w:rPr>
          <w:i/>
          <w:iCs/>
        </w:rPr>
        <w:t xml:space="preserve"> Okunan Metnin Almanca Derslerinde</w:t>
      </w:r>
      <w:r w:rsidR="0075655A" w:rsidRPr="00D63DC8">
        <w:rPr>
          <w:i/>
          <w:iCs/>
        </w:rPr>
        <w:t xml:space="preserve"> </w:t>
      </w:r>
      <w:r w:rsidRPr="00D63DC8">
        <w:rPr>
          <w:i/>
          <w:iCs/>
        </w:rPr>
        <w:t>Kullanılabilirliği Konusundaki Görüşlerin Dağılımı</w:t>
      </w:r>
    </w:p>
    <w:p w14:paraId="08CDA653" w14:textId="2652A12B" w:rsidR="00B0356C" w:rsidRPr="00B0356C" w:rsidRDefault="00B0356C" w:rsidP="0075655A">
      <w:pPr>
        <w:spacing w:after="120" w:line="22" w:lineRule="atLeast"/>
        <w:ind w:firstLine="708"/>
        <w:rPr>
          <w:b/>
          <w:bCs/>
        </w:rPr>
      </w:pPr>
      <w:r w:rsidRPr="00B0356C">
        <w:rPr>
          <w:b/>
          <w:bCs/>
        </w:rPr>
        <w:t>Sonuçlar ve Tartışma</w:t>
      </w:r>
    </w:p>
    <w:p w14:paraId="547285EF" w14:textId="77777777" w:rsidR="00B0356C" w:rsidRDefault="00B0356C" w:rsidP="0075655A">
      <w:pPr>
        <w:spacing w:after="120" w:line="22" w:lineRule="atLeast"/>
        <w:ind w:firstLine="708"/>
        <w:jc w:val="both"/>
      </w:pPr>
      <w:r>
        <w:t xml:space="preserve">Anket sonuçları, öğrencilerin tercihleri ve görüşleri hakkında ilginç bilgiler sunmaktadır. Stefan Zweig, en çok okunan yazar olarak belirlenmiş, ardından Friedrich Wilhelm Mader ve Johann Wolfgang </w:t>
      </w:r>
      <w:proofErr w:type="spellStart"/>
      <w:r>
        <w:t>von</w:t>
      </w:r>
      <w:proofErr w:type="spellEnd"/>
      <w:r>
        <w:t xml:space="preserve"> Goethe gelmektedir. Metinlerin seçimi genellikle konulara, yazarlara, internet üzerinden kolay bulunabilirliğe, dile ve türe göre yapılmıştır. Çoğu öğrenci, okudukları eserin yazarını zaten tanıdığını ifade etmiş ve metinlerin zorluk seviyeleri çoğunlukla B1-B2 aralığında değerlendirilmiştir.</w:t>
      </w:r>
    </w:p>
    <w:p w14:paraId="4888FC1D" w14:textId="417EB89F" w:rsidR="00B0356C" w:rsidRDefault="00B0356C" w:rsidP="0075655A">
      <w:pPr>
        <w:spacing w:after="120" w:line="22" w:lineRule="atLeast"/>
        <w:ind w:firstLine="708"/>
        <w:jc w:val="both"/>
      </w:pPr>
      <w:r>
        <w:t>Metinlerin derslerde kullanılabilirliği konusundaki soru ilginç bir sonuç ortaya koymuştur: Öğrencilerin çoğunluğu (41</w:t>
      </w:r>
      <w:r w:rsidR="0081769F">
        <w:t xml:space="preserve"> öğrenciden 26</w:t>
      </w:r>
      <w:r w:rsidR="00CA6B00">
        <w:t>’</w:t>
      </w:r>
      <w:r w:rsidR="0081769F">
        <w:t>sı</w:t>
      </w:r>
      <w:r>
        <w:t>), okunan metinlerin Almanca derslerinde uygun olduğunu belirtmiştir. Ancak, daha küçük bir grup (6 kişi), metinlerin derste kullanılmaması gerektiğini düşünürken, 9 öğrenci bu konuda görüş bildirmemiştir.</w:t>
      </w:r>
    </w:p>
    <w:p w14:paraId="4A3CB9A7" w14:textId="3C189BD7" w:rsidR="00B0356C" w:rsidRDefault="00B0356C" w:rsidP="0075655A">
      <w:pPr>
        <w:spacing w:after="120" w:line="22" w:lineRule="atLeast"/>
        <w:ind w:firstLine="708"/>
        <w:jc w:val="both"/>
      </w:pPr>
      <w:r>
        <w:t xml:space="preserve">Metinlerin zorluk derecesine yönelik nedenlerin nitel analizinde, birçok öğrenci zorluğu yüksek dil seviyesi ve yüksek dil kullanımına </w:t>
      </w:r>
      <w:r w:rsidR="004D3689">
        <w:t>bağlamıştır</w:t>
      </w:r>
      <w:r>
        <w:t xml:space="preserve">. Ayrıca, metindeki duygusal yoğunluk, edebi anlatım ve felsefi derinlik gibi nedenler de belirtilmiştir. Ancak, öğrencilerin seçimlerini gerçek dil becerilerinden bağımsız olarak yaptıkları ve kısmen arkadaşlarının tavsiyelerine </w:t>
      </w:r>
      <w:r w:rsidR="004D3689">
        <w:t>uydukları kuşkusu</w:t>
      </w:r>
      <w:r>
        <w:t xml:space="preserve"> </w:t>
      </w:r>
      <w:r w:rsidR="004D3689">
        <w:t>ortaya çıkmaktadır</w:t>
      </w:r>
      <w:r>
        <w:t>.</w:t>
      </w:r>
    </w:p>
    <w:p w14:paraId="3E5ED723" w14:textId="6ABD9F4D" w:rsidR="00B0356C" w:rsidRDefault="0081769F" w:rsidP="0075655A">
      <w:pPr>
        <w:spacing w:after="120" w:line="22" w:lineRule="atLeast"/>
        <w:ind w:firstLine="708"/>
        <w:jc w:val="both"/>
      </w:pPr>
      <w:r>
        <w:lastRenderedPageBreak/>
        <w:t>Türkiye</w:t>
      </w:r>
      <w:r w:rsidR="00CA6B00">
        <w:t>’</w:t>
      </w:r>
      <w:r>
        <w:t xml:space="preserve"> deki </w:t>
      </w:r>
      <w:r w:rsidRPr="0081769F">
        <w:t>edebiyat derslerinde karşılaşılan bir diğer sorun, epik metinlerin ağırlığı ve lirik eserlerin ihmal edilmesidir</w:t>
      </w:r>
      <w:r>
        <w:t xml:space="preserve">. </w:t>
      </w:r>
      <w:r w:rsidRPr="0081769F">
        <w:t>Öğrencilerin genellikle epik yazarları tercih ettiği görülse de Almanca derslerinde lirik eserlerin daha fazla kullanılması gerektiği anlaşılmaktadır; çünkü öğrenciler lirik metinlere de ilgi duymaktadır.</w:t>
      </w:r>
      <w:r>
        <w:t xml:space="preserve"> </w:t>
      </w:r>
      <w:r w:rsidRPr="0081769F">
        <w:t xml:space="preserve">Anket sonuçları, öğrencilerin </w:t>
      </w:r>
      <w:r w:rsidR="00CA6B00">
        <w:t>edebiyat</w:t>
      </w:r>
      <w:r w:rsidRPr="0081769F">
        <w:t xml:space="preserve"> anlayışlarının eksik olduğunu ortaya koymaktadır. Bir yıl süren Almanca hazırlık eğitimi, Alman edebiyatını anlamak için genellikle yetersiz kalmaktadır. Çoğu öğrenci, yazarların isimlerini bile bilmemekte, bu da </w:t>
      </w:r>
      <w:r w:rsidR="00CA6B00">
        <w:t>edebi</w:t>
      </w:r>
      <w:r w:rsidRPr="0081769F">
        <w:t xml:space="preserve"> konulara daha fazla odaklanılması gerektiğini göstermekted</w:t>
      </w:r>
      <w:r>
        <w:t>ir.</w:t>
      </w:r>
    </w:p>
    <w:p w14:paraId="577036B3" w14:textId="62A2C38E" w:rsidR="00B0356C" w:rsidRDefault="00B0356C" w:rsidP="0075655A">
      <w:pPr>
        <w:spacing w:after="120" w:line="22" w:lineRule="atLeast"/>
        <w:ind w:firstLine="708"/>
        <w:jc w:val="both"/>
      </w:pPr>
      <w:r>
        <w:t>Genel olarak, sonuçlar öğrencilerin Alman edebiyatı metinlerini seçerken ve değerlendirirken birçok kriter</w:t>
      </w:r>
      <w:r w:rsidR="00CA6B00">
        <w:t>i</w:t>
      </w:r>
      <w:r>
        <w:t xml:space="preserve"> dikkate </w:t>
      </w:r>
      <w:proofErr w:type="gramStart"/>
      <w:r>
        <w:t>aldığını</w:t>
      </w:r>
      <w:proofErr w:type="gramEnd"/>
      <w:r>
        <w:t xml:space="preserve"> göstermektedir. Bu sonuçlar, müfredatların ve öğretim materyallerinin seçimi için önemli olabilir. Öğrencilerin tercihlerini ve görüşlerini daha iyi anlamak için bu alanda daha fazla araştırma yapılması ve elde edilen bulguların öğretim üzerindeki olası etkilerinin değerlendirilmesi </w:t>
      </w:r>
      <w:r w:rsidR="0081769F">
        <w:t>öneri olarak sunulabilir.</w:t>
      </w:r>
    </w:p>
    <w:p w14:paraId="06EF5AD4" w14:textId="2F959E31" w:rsidR="0081769F" w:rsidRPr="0081769F" w:rsidRDefault="00D63DC8" w:rsidP="00FC2ECE">
      <w:pPr>
        <w:spacing w:after="120" w:line="22" w:lineRule="atLeast"/>
        <w:jc w:val="both"/>
        <w:rPr>
          <w:b/>
          <w:bCs/>
        </w:rPr>
      </w:pPr>
      <w:r>
        <w:rPr>
          <w:b/>
          <w:bCs/>
        </w:rPr>
        <w:t>Kaynakça</w:t>
      </w:r>
    </w:p>
    <w:p w14:paraId="277C3CC7" w14:textId="72866E02" w:rsidR="0081769F" w:rsidRPr="0081769F" w:rsidRDefault="0081769F" w:rsidP="00FC2ECE">
      <w:pPr>
        <w:spacing w:after="120" w:line="22" w:lineRule="atLeast"/>
        <w:jc w:val="both"/>
      </w:pPr>
      <w:proofErr w:type="spellStart"/>
      <w:r w:rsidRPr="0081769F">
        <w:t>Deutsch-türkische</w:t>
      </w:r>
      <w:proofErr w:type="spellEnd"/>
      <w:r w:rsidRPr="0081769F">
        <w:t xml:space="preserve"> </w:t>
      </w:r>
      <w:proofErr w:type="spellStart"/>
      <w:r w:rsidRPr="0081769F">
        <w:t>Literatur</w:t>
      </w:r>
      <w:proofErr w:type="spellEnd"/>
      <w:r w:rsidRPr="0081769F">
        <w:t>. WIKIPEDIA.</w:t>
      </w:r>
      <w:r w:rsidR="00CA6B00">
        <w:t xml:space="preserve"> </w:t>
      </w:r>
      <w:hyperlink r:id="rId17" w:history="1">
        <w:r w:rsidRPr="0081769F">
          <w:rPr>
            <w:rStyle w:val="Kpr"/>
          </w:rPr>
          <w:t>https://de.wikipedia.org/wiki/Deutsch-t%C3%BCrkische_Literatur</w:t>
        </w:r>
      </w:hyperlink>
      <w:r w:rsidRPr="0081769F">
        <w:t>.</w:t>
      </w:r>
      <w:r w:rsidR="00CA6B00" w:rsidRPr="00CA6B00">
        <w:t xml:space="preserve"> </w:t>
      </w:r>
      <w:r w:rsidR="00CA6B00">
        <w:t xml:space="preserve">(Son erişim: </w:t>
      </w:r>
      <w:r w:rsidR="00CA6B00" w:rsidRPr="0081769F">
        <w:t>14.01.2024</w:t>
      </w:r>
      <w:r w:rsidR="00CA6B00">
        <w:t>)</w:t>
      </w:r>
    </w:p>
    <w:p w14:paraId="643455E3" w14:textId="77777777" w:rsidR="0081769F" w:rsidRDefault="0081769F" w:rsidP="00FC2ECE">
      <w:pPr>
        <w:spacing w:after="120" w:line="22" w:lineRule="atLeast"/>
        <w:jc w:val="both"/>
      </w:pPr>
      <w:proofErr w:type="spellStart"/>
      <w:r w:rsidRPr="0081769F">
        <w:t>Fraenkel</w:t>
      </w:r>
      <w:proofErr w:type="spellEnd"/>
      <w:r w:rsidRPr="0081769F">
        <w:t xml:space="preserve">, J. R., </w:t>
      </w:r>
      <w:proofErr w:type="spellStart"/>
      <w:r w:rsidRPr="0081769F">
        <w:t>Wallen</w:t>
      </w:r>
      <w:proofErr w:type="spellEnd"/>
      <w:r w:rsidRPr="0081769F">
        <w:t xml:space="preserve">, N. E., &amp; </w:t>
      </w:r>
      <w:proofErr w:type="spellStart"/>
      <w:r w:rsidRPr="0081769F">
        <w:t>Hyun</w:t>
      </w:r>
      <w:proofErr w:type="spellEnd"/>
      <w:r w:rsidRPr="0081769F">
        <w:t xml:space="preserve">, H. E. (2012). </w:t>
      </w:r>
      <w:r w:rsidRPr="0081769F">
        <w:rPr>
          <w:i/>
          <w:iCs/>
        </w:rPr>
        <w:t xml:space="preserve">How </w:t>
      </w:r>
      <w:proofErr w:type="spellStart"/>
      <w:r w:rsidRPr="0081769F">
        <w:rPr>
          <w:i/>
          <w:iCs/>
        </w:rPr>
        <w:t>to</w:t>
      </w:r>
      <w:proofErr w:type="spellEnd"/>
      <w:r w:rsidRPr="0081769F">
        <w:rPr>
          <w:i/>
          <w:iCs/>
        </w:rPr>
        <w:t xml:space="preserve"> </w:t>
      </w:r>
      <w:proofErr w:type="spellStart"/>
      <w:r w:rsidRPr="0081769F">
        <w:rPr>
          <w:i/>
          <w:iCs/>
        </w:rPr>
        <w:t>design</w:t>
      </w:r>
      <w:proofErr w:type="spellEnd"/>
      <w:r w:rsidRPr="0081769F">
        <w:rPr>
          <w:i/>
          <w:iCs/>
        </w:rPr>
        <w:t xml:space="preserve"> </w:t>
      </w:r>
      <w:proofErr w:type="spellStart"/>
      <w:r w:rsidRPr="0081769F">
        <w:rPr>
          <w:i/>
          <w:iCs/>
        </w:rPr>
        <w:t>and</w:t>
      </w:r>
      <w:proofErr w:type="spellEnd"/>
      <w:r w:rsidRPr="0081769F">
        <w:rPr>
          <w:i/>
          <w:iCs/>
        </w:rPr>
        <w:t xml:space="preserve"> </w:t>
      </w:r>
      <w:proofErr w:type="spellStart"/>
      <w:r w:rsidRPr="0081769F">
        <w:rPr>
          <w:i/>
          <w:iCs/>
        </w:rPr>
        <w:t>evaluate</w:t>
      </w:r>
      <w:proofErr w:type="spellEnd"/>
      <w:r w:rsidRPr="0081769F">
        <w:rPr>
          <w:i/>
          <w:iCs/>
        </w:rPr>
        <w:t xml:space="preserve"> </w:t>
      </w:r>
      <w:proofErr w:type="spellStart"/>
      <w:r w:rsidRPr="0081769F">
        <w:rPr>
          <w:i/>
          <w:iCs/>
        </w:rPr>
        <w:t>research</w:t>
      </w:r>
      <w:proofErr w:type="spellEnd"/>
      <w:r>
        <w:rPr>
          <w:i/>
          <w:iCs/>
        </w:rPr>
        <w:t xml:space="preserve"> </w:t>
      </w:r>
      <w:r w:rsidRPr="0081769F">
        <w:rPr>
          <w:i/>
          <w:iCs/>
        </w:rPr>
        <w:t xml:space="preserve">in </w:t>
      </w:r>
      <w:proofErr w:type="spellStart"/>
      <w:r w:rsidRPr="0081769F">
        <w:rPr>
          <w:i/>
          <w:iCs/>
        </w:rPr>
        <w:t>education</w:t>
      </w:r>
      <w:proofErr w:type="spellEnd"/>
      <w:r w:rsidRPr="0081769F">
        <w:rPr>
          <w:i/>
          <w:iCs/>
        </w:rPr>
        <w:t xml:space="preserve">. </w:t>
      </w:r>
      <w:r w:rsidRPr="0081769F">
        <w:t xml:space="preserve">McGraw </w:t>
      </w:r>
      <w:proofErr w:type="spellStart"/>
      <w:r w:rsidRPr="0081769F">
        <w:t>Hill</w:t>
      </w:r>
      <w:proofErr w:type="spellEnd"/>
      <w:r w:rsidRPr="0081769F">
        <w:t>: New York.</w:t>
      </w:r>
    </w:p>
    <w:p w14:paraId="46CFDD20" w14:textId="0FC4E50F" w:rsidR="0081769F" w:rsidRDefault="0081769F" w:rsidP="00FC2ECE">
      <w:pPr>
        <w:spacing w:after="120" w:line="22" w:lineRule="atLeast"/>
      </w:pPr>
      <w:proofErr w:type="spellStart"/>
      <w:r>
        <w:t>Flohr</w:t>
      </w:r>
      <w:proofErr w:type="spellEnd"/>
      <w:r>
        <w:t xml:space="preserve">, D., &amp; </w:t>
      </w:r>
      <w:proofErr w:type="spellStart"/>
      <w:r>
        <w:t>Holzapfel</w:t>
      </w:r>
      <w:proofErr w:type="spellEnd"/>
      <w:r>
        <w:t xml:space="preserve">, O. (2020). </w:t>
      </w:r>
      <w:proofErr w:type="spellStart"/>
      <w:r>
        <w:t>Poetologie</w:t>
      </w:r>
      <w:proofErr w:type="spellEnd"/>
      <w:r>
        <w:t xml:space="preserve"> im </w:t>
      </w:r>
      <w:proofErr w:type="spellStart"/>
      <w:r>
        <w:t>Lehrplan</w:t>
      </w:r>
      <w:proofErr w:type="spellEnd"/>
      <w:r>
        <w:t xml:space="preserve"> </w:t>
      </w:r>
      <w:proofErr w:type="spellStart"/>
      <w:r>
        <w:t>des</w:t>
      </w:r>
      <w:proofErr w:type="spellEnd"/>
      <w:r>
        <w:t xml:space="preserve"> Germanistik-</w:t>
      </w:r>
      <w:proofErr w:type="spellStart"/>
      <w:r>
        <w:t>Studiums</w:t>
      </w:r>
      <w:proofErr w:type="spellEnd"/>
      <w:r>
        <w:t xml:space="preserve">. </w:t>
      </w:r>
      <w:proofErr w:type="gramStart"/>
      <w:r w:rsidRPr="00CA6B00">
        <w:rPr>
          <w:i/>
          <w:iCs/>
        </w:rPr>
        <w:t xml:space="preserve">Diyalog,  </w:t>
      </w:r>
      <w:proofErr w:type="spellStart"/>
      <w:r w:rsidRPr="00CA6B00">
        <w:rPr>
          <w:i/>
          <w:iCs/>
        </w:rPr>
        <w:t>Interkulturelle</w:t>
      </w:r>
      <w:proofErr w:type="spellEnd"/>
      <w:proofErr w:type="gramEnd"/>
      <w:r w:rsidRPr="00CA6B00">
        <w:rPr>
          <w:i/>
          <w:iCs/>
        </w:rPr>
        <w:t xml:space="preserve"> </w:t>
      </w:r>
      <w:proofErr w:type="spellStart"/>
      <w:r w:rsidRPr="00CA6B00">
        <w:rPr>
          <w:i/>
          <w:iCs/>
        </w:rPr>
        <w:t>Zeitschrift</w:t>
      </w:r>
      <w:proofErr w:type="spellEnd"/>
      <w:r w:rsidRPr="00CA6B00">
        <w:rPr>
          <w:i/>
          <w:iCs/>
        </w:rPr>
        <w:t xml:space="preserve"> </w:t>
      </w:r>
      <w:proofErr w:type="spellStart"/>
      <w:r w:rsidR="00CA6B00">
        <w:rPr>
          <w:i/>
          <w:iCs/>
        </w:rPr>
        <w:t>f</w:t>
      </w:r>
      <w:r w:rsidRPr="00CA6B00">
        <w:rPr>
          <w:i/>
          <w:iCs/>
        </w:rPr>
        <w:t>ür</w:t>
      </w:r>
      <w:proofErr w:type="spellEnd"/>
      <w:r w:rsidRPr="00CA6B00">
        <w:rPr>
          <w:i/>
          <w:iCs/>
        </w:rPr>
        <w:t xml:space="preserve"> Germanistik</w:t>
      </w:r>
      <w:r>
        <w:t>, 8(1), 136–149.</w:t>
      </w:r>
    </w:p>
    <w:p w14:paraId="2F62F18A" w14:textId="7710146C" w:rsidR="0081769F" w:rsidRDefault="0081769F" w:rsidP="00FC2ECE">
      <w:pPr>
        <w:spacing w:after="120" w:line="22" w:lineRule="atLeast"/>
      </w:pPr>
      <w:proofErr w:type="spellStart"/>
      <w:r>
        <w:t>Projekt</w:t>
      </w:r>
      <w:proofErr w:type="spellEnd"/>
      <w:r>
        <w:t xml:space="preserve"> Gutenberg.de. </w:t>
      </w:r>
      <w:hyperlink r:id="rId18" w:history="1">
        <w:r w:rsidR="00CA6B00" w:rsidRPr="0084244E">
          <w:rPr>
            <w:rStyle w:val="Kpr"/>
          </w:rPr>
          <w:t>https://www.projekt-gutenberg.org/</w:t>
        </w:r>
      </w:hyperlink>
      <w:r w:rsidR="00CA6B00">
        <w:t xml:space="preserve"> (Son erişim: </w:t>
      </w:r>
      <w:r>
        <w:t>14.01.2024</w:t>
      </w:r>
      <w:r w:rsidR="00CA6B00">
        <w:t>)</w:t>
      </w:r>
    </w:p>
    <w:p w14:paraId="01D8F79B" w14:textId="29E1C528" w:rsidR="0081769F" w:rsidRDefault="0081769F" w:rsidP="00FC2ECE">
      <w:pPr>
        <w:spacing w:after="120" w:line="22" w:lineRule="atLeast"/>
      </w:pPr>
      <w:r>
        <w:t xml:space="preserve">Öztürk, A. O. (2022). </w:t>
      </w:r>
      <w:proofErr w:type="spellStart"/>
      <w:r>
        <w:t>Zur</w:t>
      </w:r>
      <w:proofErr w:type="spellEnd"/>
      <w:r>
        <w:t xml:space="preserve"> </w:t>
      </w:r>
      <w:proofErr w:type="spellStart"/>
      <w:r>
        <w:t>poetologischen</w:t>
      </w:r>
      <w:proofErr w:type="spellEnd"/>
      <w:r>
        <w:t xml:space="preserve"> </w:t>
      </w:r>
      <w:proofErr w:type="spellStart"/>
      <w:r>
        <w:t>Bildung</w:t>
      </w:r>
      <w:proofErr w:type="spellEnd"/>
      <w:r>
        <w:t xml:space="preserve"> der </w:t>
      </w:r>
      <w:proofErr w:type="spellStart"/>
      <w:r>
        <w:t>Studierenden</w:t>
      </w:r>
      <w:proofErr w:type="spellEnd"/>
      <w:r>
        <w:t xml:space="preserve"> in der </w:t>
      </w:r>
      <w:proofErr w:type="spellStart"/>
      <w:r>
        <w:t>Auslandsgermanistik</w:t>
      </w:r>
      <w:proofErr w:type="spellEnd"/>
      <w:r>
        <w:t xml:space="preserve"> (am </w:t>
      </w:r>
      <w:proofErr w:type="spellStart"/>
      <w:r>
        <w:t>Beispiel</w:t>
      </w:r>
      <w:proofErr w:type="spellEnd"/>
      <w:r>
        <w:t xml:space="preserve"> der </w:t>
      </w:r>
      <w:proofErr w:type="spellStart"/>
      <w:r>
        <w:t>Türkei</w:t>
      </w:r>
      <w:proofErr w:type="spellEnd"/>
      <w:r>
        <w:t xml:space="preserve">). </w:t>
      </w:r>
      <w:r w:rsidR="00CA6B00">
        <w:t>İçinde</w:t>
      </w:r>
      <w:r>
        <w:t xml:space="preserve"> </w:t>
      </w:r>
      <w:r w:rsidRPr="00CA6B00">
        <w:rPr>
          <w:i/>
          <w:iCs/>
        </w:rPr>
        <w:t xml:space="preserve">XIV </w:t>
      </w:r>
      <w:proofErr w:type="spellStart"/>
      <w:r w:rsidRPr="00CA6B00">
        <w:rPr>
          <w:i/>
          <w:iCs/>
        </w:rPr>
        <w:t>Kongress</w:t>
      </w:r>
      <w:proofErr w:type="spellEnd"/>
      <w:r w:rsidRPr="00CA6B00">
        <w:rPr>
          <w:i/>
          <w:iCs/>
        </w:rPr>
        <w:t xml:space="preserve"> der </w:t>
      </w:r>
      <w:proofErr w:type="spellStart"/>
      <w:r w:rsidRPr="00CA6B00">
        <w:rPr>
          <w:i/>
          <w:iCs/>
        </w:rPr>
        <w:t>Internationalen</w:t>
      </w:r>
      <w:proofErr w:type="spellEnd"/>
      <w:r w:rsidRPr="00CA6B00">
        <w:rPr>
          <w:i/>
          <w:iCs/>
        </w:rPr>
        <w:t xml:space="preserve"> </w:t>
      </w:r>
      <w:proofErr w:type="spellStart"/>
      <w:r w:rsidRPr="00CA6B00">
        <w:rPr>
          <w:i/>
          <w:iCs/>
        </w:rPr>
        <w:t>Vereinigung</w:t>
      </w:r>
      <w:proofErr w:type="spellEnd"/>
      <w:r w:rsidRPr="00CA6B00">
        <w:rPr>
          <w:i/>
          <w:iCs/>
        </w:rPr>
        <w:t xml:space="preserve"> </w:t>
      </w:r>
      <w:proofErr w:type="spellStart"/>
      <w:r w:rsidRPr="00CA6B00">
        <w:rPr>
          <w:i/>
          <w:iCs/>
        </w:rPr>
        <w:t>für</w:t>
      </w:r>
      <w:proofErr w:type="spellEnd"/>
      <w:r w:rsidRPr="00CA6B00">
        <w:rPr>
          <w:i/>
          <w:iCs/>
        </w:rPr>
        <w:t xml:space="preserve"> </w:t>
      </w:r>
      <w:r w:rsidRPr="00CA6B00">
        <w:rPr>
          <w:i/>
          <w:iCs/>
        </w:rPr>
        <w:lastRenderedPageBreak/>
        <w:t>Germanistik (IVG)</w:t>
      </w:r>
      <w:r>
        <w:t xml:space="preserve"> “</w:t>
      </w:r>
      <w:proofErr w:type="spellStart"/>
      <w:r>
        <w:t>Wege</w:t>
      </w:r>
      <w:proofErr w:type="spellEnd"/>
      <w:r>
        <w:t xml:space="preserve"> der Germanistik in </w:t>
      </w:r>
      <w:proofErr w:type="spellStart"/>
      <w:r>
        <w:t>transkulturellen</w:t>
      </w:r>
      <w:proofErr w:type="spellEnd"/>
      <w:r>
        <w:t xml:space="preserve"> </w:t>
      </w:r>
      <w:proofErr w:type="spellStart"/>
      <w:r>
        <w:t>Perspektiven</w:t>
      </w:r>
      <w:proofErr w:type="spellEnd"/>
      <w:r>
        <w:t xml:space="preserve">” (S. 43–55). Peter </w:t>
      </w:r>
      <w:proofErr w:type="spellStart"/>
      <w:r>
        <w:t>Lang</w:t>
      </w:r>
      <w:proofErr w:type="spellEnd"/>
      <w:r>
        <w:t>.</w:t>
      </w:r>
    </w:p>
    <w:p w14:paraId="7B9F98D2" w14:textId="62F74309" w:rsidR="0081769F" w:rsidRDefault="0081769F" w:rsidP="00FC2ECE">
      <w:pPr>
        <w:spacing w:after="120" w:line="22" w:lineRule="atLeast"/>
      </w:pPr>
      <w:r>
        <w:t xml:space="preserve">Ünal, D. Ç. (2018). Yüksek Edebiyattan Yığın Edebiyatına – Alman Dili Eğitimi Ana Bilim Dallarında Edebi Metin Seçimi ve </w:t>
      </w:r>
      <w:proofErr w:type="spellStart"/>
      <w:r>
        <w:t>Kanonlaşma</w:t>
      </w:r>
      <w:proofErr w:type="spellEnd"/>
      <w:r>
        <w:t xml:space="preserve"> Üzerine Bir İnceleme. </w:t>
      </w:r>
      <w:r w:rsidR="00CA6B00">
        <w:t>İçinde</w:t>
      </w:r>
      <w:r>
        <w:t xml:space="preserve"> Öztürk, Ali Osman, Ünal, Dalım Çiğdem, &amp; Ünal, Kaya (</w:t>
      </w:r>
      <w:proofErr w:type="spellStart"/>
      <w:r>
        <w:t>Hrsg</w:t>
      </w:r>
      <w:proofErr w:type="spellEnd"/>
      <w:r>
        <w:t xml:space="preserve">.), </w:t>
      </w:r>
      <w:r w:rsidRPr="00CA6B00">
        <w:rPr>
          <w:i/>
          <w:iCs/>
        </w:rPr>
        <w:t xml:space="preserve">Hiciv, Yığın ve Göçmen Edebiyatı Uzmanı, Prof. Dr. Yüksel </w:t>
      </w:r>
      <w:proofErr w:type="spellStart"/>
      <w:r w:rsidRPr="00CA6B00">
        <w:rPr>
          <w:i/>
          <w:iCs/>
        </w:rPr>
        <w:t>Baypınar</w:t>
      </w:r>
      <w:proofErr w:type="spellEnd"/>
      <w:r w:rsidRPr="00CA6B00">
        <w:rPr>
          <w:i/>
          <w:iCs/>
        </w:rPr>
        <w:t xml:space="preserve"> Armağanı</w:t>
      </w:r>
      <w:r>
        <w:t xml:space="preserve"> (S. 53–79). Hiper Yayın.</w:t>
      </w:r>
    </w:p>
    <w:p w14:paraId="34B6B43E" w14:textId="77777777" w:rsidR="00B0356C" w:rsidRDefault="00B0356C" w:rsidP="00FC2ECE">
      <w:pPr>
        <w:spacing w:after="120" w:line="22" w:lineRule="atLeast"/>
        <w:ind w:firstLine="708"/>
      </w:pPr>
    </w:p>
    <w:p w14:paraId="602D73FB" w14:textId="77777777" w:rsidR="00B0356C" w:rsidRDefault="00B0356C" w:rsidP="00FC2ECE">
      <w:pPr>
        <w:spacing w:after="120" w:line="22" w:lineRule="atLeast"/>
        <w:ind w:firstLine="708"/>
      </w:pPr>
    </w:p>
    <w:p w14:paraId="4AC74CA2" w14:textId="77777777" w:rsidR="00B0356C" w:rsidRDefault="00B0356C" w:rsidP="00FC2ECE">
      <w:pPr>
        <w:spacing w:after="120" w:line="22" w:lineRule="atLeast"/>
        <w:ind w:firstLine="708"/>
      </w:pPr>
    </w:p>
    <w:p w14:paraId="5AD3C4A2" w14:textId="77777777" w:rsidR="00B0356C" w:rsidRDefault="00B0356C" w:rsidP="00FC2ECE">
      <w:pPr>
        <w:spacing w:after="120" w:line="22" w:lineRule="atLeast"/>
        <w:ind w:firstLine="708"/>
      </w:pPr>
    </w:p>
    <w:p w14:paraId="092B5645" w14:textId="77777777" w:rsidR="00B0356C" w:rsidRDefault="00B0356C" w:rsidP="00FC2ECE">
      <w:pPr>
        <w:spacing w:after="120" w:line="22" w:lineRule="atLeast"/>
        <w:ind w:firstLine="708"/>
      </w:pPr>
    </w:p>
    <w:p w14:paraId="5E993941" w14:textId="77777777" w:rsidR="00B0356C" w:rsidRDefault="00B0356C" w:rsidP="00FC2ECE">
      <w:pPr>
        <w:spacing w:after="120" w:line="22" w:lineRule="atLeast"/>
        <w:ind w:firstLine="708"/>
      </w:pPr>
    </w:p>
    <w:p w14:paraId="3736688D" w14:textId="77777777" w:rsidR="00911E16" w:rsidRDefault="00911E16" w:rsidP="00FC2ECE">
      <w:pPr>
        <w:spacing w:after="120" w:line="22" w:lineRule="atLeast"/>
        <w:ind w:firstLine="708"/>
      </w:pPr>
    </w:p>
    <w:p w14:paraId="3D55BF51" w14:textId="77777777" w:rsidR="00911E16" w:rsidRDefault="00911E16" w:rsidP="00FC2ECE">
      <w:pPr>
        <w:spacing w:after="120" w:line="22" w:lineRule="atLeast"/>
        <w:ind w:firstLine="708"/>
      </w:pPr>
    </w:p>
    <w:p w14:paraId="1D9954F4" w14:textId="77777777" w:rsidR="00911E16" w:rsidRDefault="00911E16" w:rsidP="00FC2ECE">
      <w:pPr>
        <w:spacing w:after="120" w:line="22" w:lineRule="atLeast"/>
        <w:ind w:firstLine="708"/>
      </w:pPr>
    </w:p>
    <w:p w14:paraId="1E5CD5E8" w14:textId="77777777" w:rsidR="00911E16" w:rsidRPr="00911E16" w:rsidRDefault="00911E16" w:rsidP="00FC2ECE">
      <w:pPr>
        <w:spacing w:after="120" w:line="22" w:lineRule="atLeast"/>
        <w:ind w:firstLine="708"/>
        <w:jc w:val="both"/>
      </w:pPr>
    </w:p>
    <w:sectPr w:rsidR="00911E16" w:rsidRPr="00911E16" w:rsidSect="001407B7">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41"/>
    <w:rsid w:val="00013B3B"/>
    <w:rsid w:val="00060941"/>
    <w:rsid w:val="000611BC"/>
    <w:rsid w:val="00072DC3"/>
    <w:rsid w:val="000E6AD4"/>
    <w:rsid w:val="001407B7"/>
    <w:rsid w:val="002000F0"/>
    <w:rsid w:val="002120E1"/>
    <w:rsid w:val="00305AA4"/>
    <w:rsid w:val="003500EB"/>
    <w:rsid w:val="00384C11"/>
    <w:rsid w:val="003E5A7E"/>
    <w:rsid w:val="0043011C"/>
    <w:rsid w:val="00493CEE"/>
    <w:rsid w:val="004D3689"/>
    <w:rsid w:val="005336DA"/>
    <w:rsid w:val="00562AAF"/>
    <w:rsid w:val="00603538"/>
    <w:rsid w:val="0065402D"/>
    <w:rsid w:val="006F3D56"/>
    <w:rsid w:val="00731D46"/>
    <w:rsid w:val="00742012"/>
    <w:rsid w:val="0075655A"/>
    <w:rsid w:val="007C7DF1"/>
    <w:rsid w:val="007F6BAC"/>
    <w:rsid w:val="0081769F"/>
    <w:rsid w:val="00885700"/>
    <w:rsid w:val="008C3734"/>
    <w:rsid w:val="009076B2"/>
    <w:rsid w:val="00911248"/>
    <w:rsid w:val="00911E16"/>
    <w:rsid w:val="0099745F"/>
    <w:rsid w:val="009977BB"/>
    <w:rsid w:val="00B0356C"/>
    <w:rsid w:val="00B06994"/>
    <w:rsid w:val="00B86A05"/>
    <w:rsid w:val="00BF3DF1"/>
    <w:rsid w:val="00C31557"/>
    <w:rsid w:val="00C90D6D"/>
    <w:rsid w:val="00CA6B00"/>
    <w:rsid w:val="00CD202E"/>
    <w:rsid w:val="00D63DC8"/>
    <w:rsid w:val="00E31EE3"/>
    <w:rsid w:val="00E34A9F"/>
    <w:rsid w:val="00F32508"/>
    <w:rsid w:val="00FC2E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52B7"/>
  <w15:chartTrackingRefBased/>
  <w15:docId w15:val="{80AB1E70-D5B1-4063-93E7-5582B792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E1"/>
    <w:pPr>
      <w:ind w:left="567" w:firstLine="709"/>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31D46"/>
    <w:rPr>
      <w:color w:val="0563C1" w:themeColor="hyperlink"/>
      <w:u w:val="single"/>
    </w:rPr>
  </w:style>
  <w:style w:type="character" w:styleId="zmlenmeyenBahsetme">
    <w:name w:val="Unresolved Mention"/>
    <w:basedOn w:val="VarsaylanParagrafYazTipi"/>
    <w:uiPriority w:val="99"/>
    <w:semiHidden/>
    <w:unhideWhenUsed/>
    <w:rsid w:val="0073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5.xml"/><Relationship Id="rId18" Type="http://schemas.openxmlformats.org/officeDocument/2006/relationships/hyperlink" Target="https://www.projekt-gutenberg.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hart" Target="charts/chart4.xml"/><Relationship Id="rId17" Type="http://schemas.openxmlformats.org/officeDocument/2006/relationships/hyperlink" Target="https://de.wikipedia.org/wiki/Deutsch-t%C3%BCrkische_Literatur" TargetMode="Externa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3.xml"/><Relationship Id="rId5" Type="http://schemas.openxmlformats.org/officeDocument/2006/relationships/hyperlink" Target="https://www.projekt-gutenberg.org/" TargetMode="Externa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5"/>
          <c:dLbls>
            <c:dLbl>
              <c:idx val="1"/>
              <c:layout>
                <c:manualLayout>
                  <c:x val="0.19701308804175682"/>
                  <c:y val="3.5021551724137928E-2"/>
                </c:manualLayout>
              </c:layout>
              <c:tx>
                <c:rich>
                  <a:bodyPr/>
                  <a:lstStyle/>
                  <a:p>
                    <a:r>
                      <a:rPr lang="en-US" baseline="0" dirty="0"/>
                      <a:t>Dilinden</a:t>
                    </a:r>
                  </a:p>
                  <a:p>
                    <a:r>
                      <a:rPr lang="en-US" baseline="0" dirty="0"/>
                      <a:t> dolayı; </a:t>
                    </a:r>
                    <a:fld id="{6B0619B4-0145-40F7-82B5-7769BAC6DAA5}" type="VALUE">
                      <a:rPr lang="en-US" baseline="0"/>
                      <a:pPr/>
                      <a:t>[DEĞER]</a:t>
                    </a:fld>
                    <a:endParaRPr lang="en-US" baseline="0" dirty="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55D-4A3B-8183-B56BEB628570}"/>
                </c:ext>
              </c:extLst>
            </c:dLbl>
            <c:dLbl>
              <c:idx val="2"/>
              <c:layout>
                <c:manualLayout>
                  <c:x val="-0.21450617283950613"/>
                  <c:y val="5.2951161995800675E-2"/>
                </c:manualLayout>
              </c:layout>
              <c:tx>
                <c:rich>
                  <a:bodyPr wrap="square" lIns="38100" tIns="19050" rIns="38100" bIns="19050" anchor="ctr">
                    <a:noAutofit/>
                  </a:bodyPr>
                  <a:lstStyle/>
                  <a:p>
                    <a:pPr>
                      <a:defRPr/>
                    </a:pPr>
                    <a:r>
                      <a:rPr lang="en-US" baseline="0" dirty="0" err="1"/>
                      <a:t>Yazarından</a:t>
                    </a:r>
                    <a:r>
                      <a:rPr lang="en-US" baseline="0" dirty="0"/>
                      <a:t> </a:t>
                    </a:r>
                    <a:r>
                      <a:rPr lang="en-US" baseline="0" dirty="0" err="1"/>
                      <a:t>dolayı</a:t>
                    </a:r>
                    <a:r>
                      <a:rPr lang="en-US" baseline="0" dirty="0"/>
                      <a:t>; 11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9714506172839505"/>
                      <c:h val="0.23500523534991338"/>
                    </c:manualLayout>
                  </c15:layout>
                  <c15:showDataLabelsRange val="0"/>
                </c:ext>
                <c:ext xmlns:c16="http://schemas.microsoft.com/office/drawing/2014/chart" uri="{C3380CC4-5D6E-409C-BE32-E72D297353CC}">
                  <c16:uniqueId val="{00000001-155D-4A3B-8183-B56BEB628570}"/>
                </c:ext>
              </c:extLst>
            </c:dLbl>
            <c:dLbl>
              <c:idx val="4"/>
              <c:tx>
                <c:rich>
                  <a:bodyPr wrap="square" lIns="38100" tIns="19050" rIns="38100" bIns="19050" anchor="ctr">
                    <a:noAutofit/>
                  </a:bodyPr>
                  <a:lstStyle/>
                  <a:p>
                    <a:pPr>
                      <a:defRPr/>
                    </a:pPr>
                    <a:r>
                      <a:rPr lang="en-US" baseline="0" dirty="0" err="1"/>
                      <a:t>Konusundan</a:t>
                    </a:r>
                    <a:r>
                      <a:rPr lang="en-US" baseline="0" dirty="0"/>
                      <a:t> </a:t>
                    </a:r>
                    <a:r>
                      <a:rPr lang="en-US" baseline="0" dirty="0" err="1"/>
                      <a:t>dolayı</a:t>
                    </a:r>
                    <a:r>
                      <a:rPr lang="en-US" baseline="0" dirty="0"/>
                      <a:t>; </a:t>
                    </a:r>
                    <a:fld id="{4CC73264-D241-4B17-9FAA-D91862743751}" type="VALUE">
                      <a:rPr lang="en-US" baseline="0"/>
                      <a:pPr>
                        <a:defRPr/>
                      </a:pPr>
                      <a:t>[DEĞER]</a:t>
                    </a:fld>
                    <a:endParaRPr lang="en-US" baseline="0" dirty="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0980878186968838"/>
                      <c:h val="0.32112068965517243"/>
                    </c:manualLayout>
                  </c15:layout>
                  <c15:dlblFieldTable/>
                  <c15:showDataLabelsRange val="0"/>
                </c:ext>
                <c:ext xmlns:c16="http://schemas.microsoft.com/office/drawing/2014/chart" uri="{C3380CC4-5D6E-409C-BE32-E72D297353CC}">
                  <c16:uniqueId val="{00000002-155D-4A3B-8183-B56BEB628570}"/>
                </c:ext>
              </c:extLst>
            </c:dLbl>
            <c:dLbl>
              <c:idx val="5"/>
              <c:tx>
                <c:rich>
                  <a:bodyPr lIns="38100" tIns="19050" rIns="38100" bIns="19050">
                    <a:spAutoFit/>
                  </a:bodyPr>
                  <a:lstStyle/>
                  <a:p>
                    <a:pPr>
                      <a:defRPr/>
                    </a:pPr>
                    <a:r>
                      <a:rPr lang="en-US" dirty="0"/>
                      <a:t>İnternette </a:t>
                    </a:r>
                    <a:r>
                      <a:rPr lang="en-US" dirty="0" err="1"/>
                      <a:t>kolay</a:t>
                    </a:r>
                    <a:r>
                      <a:rPr lang="en-US" dirty="0"/>
                      <a:t> </a:t>
                    </a:r>
                  </a:p>
                  <a:p>
                    <a:pPr>
                      <a:defRPr/>
                    </a:pPr>
                    <a:r>
                      <a:rPr lang="en-US" dirty="0" err="1"/>
                      <a:t>buldum</a:t>
                    </a:r>
                    <a:r>
                      <a:rPr lang="en-US" baseline="0" dirty="0"/>
                      <a:t>; </a:t>
                    </a:r>
                    <a:fld id="{69CCE4DB-7377-48BD-904C-6964E755A551}" type="VALUE">
                      <a:rPr lang="en-US" baseline="0"/>
                      <a:pPr>
                        <a:defRPr/>
                      </a:pPr>
                      <a:t>[DEĞER]</a:t>
                    </a:fld>
                    <a:endParaRPr lang="en-US" baseline="0" dirty="0"/>
                  </a:p>
                </c:rich>
              </c:tx>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55D-4A3B-8183-B56BEB628570}"/>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Sayfa1!$A$27:$A$32</c:f>
              <c:strCache>
                <c:ptCount val="6"/>
                <c:pt idx="0">
                  <c:v>2)       Neden bu metni seçtin?</c:v>
                </c:pt>
                <c:pt idx="1">
                  <c:v>Dilinden dolayı</c:v>
                </c:pt>
                <c:pt idx="2">
                  <c:v>Yazarından dolayı</c:v>
                </c:pt>
                <c:pt idx="3">
                  <c:v>Türünden dolayı</c:v>
                </c:pt>
                <c:pt idx="4">
                  <c:v>Konusundan dolayı </c:v>
                </c:pt>
                <c:pt idx="5">
                  <c:v>İnternetten kolayca buldum </c:v>
                </c:pt>
              </c:strCache>
            </c:strRef>
          </c:cat>
          <c:val>
            <c:numRef>
              <c:f>Sayfa1!$B$27:$B$32</c:f>
              <c:numCache>
                <c:formatCode>General</c:formatCode>
                <c:ptCount val="6"/>
                <c:pt idx="1">
                  <c:v>4</c:v>
                </c:pt>
                <c:pt idx="2">
                  <c:v>11</c:v>
                </c:pt>
                <c:pt idx="3">
                  <c:v>3</c:v>
                </c:pt>
                <c:pt idx="4">
                  <c:v>16</c:v>
                </c:pt>
                <c:pt idx="5">
                  <c:v>7</c:v>
                </c:pt>
              </c:numCache>
            </c:numRef>
          </c:val>
          <c:extLst>
            <c:ext xmlns:c16="http://schemas.microsoft.com/office/drawing/2014/chart" uri="{C3380CC4-5D6E-409C-BE32-E72D297353CC}">
              <c16:uniqueId val="{00000004-155D-4A3B-8183-B56BEB628570}"/>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explosion val="25"/>
          <c:dLbls>
            <c:dLbl>
              <c:idx val="1"/>
              <c:layout>
                <c:manualLayout>
                  <c:x val="-4.4645599671393921E-2"/>
                  <c:y val="-0.16586273172546345"/>
                </c:manualLayout>
              </c:layout>
              <c:spPr>
                <a:noFill/>
                <a:ln>
                  <a:noFill/>
                </a:ln>
                <a:effectLst/>
              </c:spPr>
              <c:txPr>
                <a:bodyPr wrap="square" lIns="38100" tIns="19050" rIns="38100" bIns="19050" anchor="ctr">
                  <a:noAutofit/>
                </a:bodyPr>
                <a:lstStyle/>
                <a:p>
                  <a:pPr>
                    <a:defRPr/>
                  </a:pPr>
                  <a:endParaRPr lang="tr-TR"/>
                </a:p>
              </c:txPr>
              <c:showLegendKey val="0"/>
              <c:showVal val="1"/>
              <c:showCatName val="1"/>
              <c:showSerName val="0"/>
              <c:showPercent val="0"/>
              <c:showBubbleSize val="0"/>
              <c:extLst>
                <c:ext xmlns:c15="http://schemas.microsoft.com/office/drawing/2012/chart" uri="{CE6537A1-D6FC-4f65-9D91-7224C49458BB}">
                  <c15:layout>
                    <c:manualLayout>
                      <c:w val="0.2936870026525199"/>
                      <c:h val="0.34026246719160103"/>
                    </c:manualLayout>
                  </c15:layout>
                </c:ext>
                <c:ext xmlns:c16="http://schemas.microsoft.com/office/drawing/2014/chart" uri="{C3380CC4-5D6E-409C-BE32-E72D297353CC}">
                  <c16:uniqueId val="{00000000-AB72-42B5-8008-B92625014F82}"/>
                </c:ext>
              </c:extLst>
            </c:dLbl>
            <c:dLbl>
              <c:idx val="2"/>
              <c:layout>
                <c:manualLayout>
                  <c:x val="7.4552517805300866E-2"/>
                  <c:y val="-5.2493438320209876E-2"/>
                </c:manualLayout>
              </c:layout>
              <c:showLegendKey val="0"/>
              <c:showVal val="1"/>
              <c:showCatName val="1"/>
              <c:showSerName val="0"/>
              <c:showPercent val="0"/>
              <c:showBubbleSize val="0"/>
              <c:extLst>
                <c:ext xmlns:c15="http://schemas.microsoft.com/office/drawing/2012/chart" uri="{CE6537A1-D6FC-4f65-9D91-7224C49458BB}">
                  <c15:layout>
                    <c:manualLayout>
                      <c:w val="0.25612732095490709"/>
                      <c:h val="0.28776902887139105"/>
                    </c:manualLayout>
                  </c15:layout>
                </c:ext>
                <c:ext xmlns:c16="http://schemas.microsoft.com/office/drawing/2014/chart" uri="{C3380CC4-5D6E-409C-BE32-E72D297353CC}">
                  <c16:uniqueId val="{00000000-6AA0-42CB-90D2-BB6795A8181A}"/>
                </c:ext>
              </c:extLst>
            </c:dLbl>
            <c:dLbl>
              <c:idx val="3"/>
              <c:layout>
                <c:manualLayout>
                  <c:x val="5.1725530329928979E-2"/>
                  <c:y val="-1.3330439994213418E-2"/>
                </c:manualLayout>
              </c:layout>
              <c:showLegendKey val="0"/>
              <c:showVal val="1"/>
              <c:showCatName val="1"/>
              <c:showSerName val="0"/>
              <c:showPercent val="0"/>
              <c:showBubbleSize val="0"/>
              <c:extLst>
                <c:ext xmlns:c15="http://schemas.microsoft.com/office/drawing/2012/chart" uri="{CE6537A1-D6FC-4f65-9D91-7224C49458BB}">
                  <c15:layout>
                    <c:manualLayout>
                      <c:w val="0.31900972590627763"/>
                      <c:h val="0.4159059251451836"/>
                    </c:manualLayout>
                  </c15:layout>
                </c:ext>
                <c:ext xmlns:c16="http://schemas.microsoft.com/office/drawing/2014/chart" uri="{C3380CC4-5D6E-409C-BE32-E72D297353CC}">
                  <c16:uniqueId val="{00000001-AB72-42B5-8008-B92625014F82}"/>
                </c:ext>
              </c:extLst>
            </c:dLbl>
            <c:dLbl>
              <c:idx val="4"/>
              <c:layout>
                <c:manualLayout>
                  <c:x val="-6.7197170645446502E-2"/>
                  <c:y val="4.9868766404199474E-2"/>
                </c:manualLayout>
              </c:layout>
              <c:showLegendKey val="0"/>
              <c:showVal val="1"/>
              <c:showCatName val="1"/>
              <c:showSerName val="0"/>
              <c:showPercent val="0"/>
              <c:showBubbleSize val="0"/>
              <c:extLst>
                <c:ext xmlns:c15="http://schemas.microsoft.com/office/drawing/2012/chart" uri="{CE6537A1-D6FC-4f65-9D91-7224C49458BB}">
                  <c15:layout>
                    <c:manualLayout>
                      <c:w val="0.23607427055702918"/>
                      <c:h val="0.41732283464566933"/>
                    </c:manualLayout>
                  </c15:layout>
                </c:ext>
                <c:ext xmlns:c16="http://schemas.microsoft.com/office/drawing/2014/chart" uri="{C3380CC4-5D6E-409C-BE32-E72D297353CC}">
                  <c16:uniqueId val="{00000001-6AA0-42CB-90D2-BB6795A8181A}"/>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Sayfa1!$A$38:$A$42</c:f>
              <c:strCache>
                <c:ptCount val="5"/>
                <c:pt idx="0">
                  <c:v>3)       Yazarı nereden tanıyorsun?</c:v>
                </c:pt>
                <c:pt idx="1">
                  <c:v>Tanımıyorum</c:v>
                </c:pt>
                <c:pt idx="2">
                  <c:v>Tanıyorum</c:v>
                </c:pt>
                <c:pt idx="3">
                  <c:v>Daha önce eserini okudum </c:v>
                </c:pt>
                <c:pt idx="4">
                  <c:v>Daha sonra eserini okudum</c:v>
                </c:pt>
              </c:strCache>
            </c:strRef>
          </c:cat>
          <c:val>
            <c:numRef>
              <c:f>Sayfa1!$B$38:$B$42</c:f>
              <c:numCache>
                <c:formatCode>General</c:formatCode>
                <c:ptCount val="5"/>
                <c:pt idx="1">
                  <c:v>16</c:v>
                </c:pt>
                <c:pt idx="2">
                  <c:v>2</c:v>
                </c:pt>
                <c:pt idx="3">
                  <c:v>19</c:v>
                </c:pt>
                <c:pt idx="4">
                  <c:v>4</c:v>
                </c:pt>
              </c:numCache>
            </c:numRef>
          </c:val>
          <c:extLst>
            <c:ext xmlns:c16="http://schemas.microsoft.com/office/drawing/2014/chart" uri="{C3380CC4-5D6E-409C-BE32-E72D297353CC}">
              <c16:uniqueId val="{00000002-AB72-42B5-8008-B92625014F82}"/>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explosion val="25"/>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Sayfa1!$A$47:$A$51</c:f>
              <c:strCache>
                <c:ptCount val="5"/>
                <c:pt idx="0">
                  <c:v>4) Bu metnin dil düzeyi sence hangisidir?</c:v>
                </c:pt>
                <c:pt idx="1">
                  <c:v>A1-A2</c:v>
                </c:pt>
                <c:pt idx="2">
                  <c:v>B1-B2 </c:v>
                </c:pt>
                <c:pt idx="3">
                  <c:v>C1-C2</c:v>
                </c:pt>
                <c:pt idx="4">
                  <c:v>Bilmiyorum</c:v>
                </c:pt>
              </c:strCache>
            </c:strRef>
          </c:cat>
          <c:val>
            <c:numRef>
              <c:f>Sayfa1!$B$47:$B$51</c:f>
              <c:numCache>
                <c:formatCode>General</c:formatCode>
                <c:ptCount val="5"/>
                <c:pt idx="1">
                  <c:v>4</c:v>
                </c:pt>
                <c:pt idx="2">
                  <c:v>26</c:v>
                </c:pt>
                <c:pt idx="3">
                  <c:v>7</c:v>
                </c:pt>
                <c:pt idx="4">
                  <c:v>4</c:v>
                </c:pt>
              </c:numCache>
            </c:numRef>
          </c:val>
          <c:extLst>
            <c:ext xmlns:c16="http://schemas.microsoft.com/office/drawing/2014/chart" uri="{C3380CC4-5D6E-409C-BE32-E72D297353CC}">
              <c16:uniqueId val="{00000000-4F06-4932-81EB-B168729B39E1}"/>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a:effectLst/>
              </a:rPr>
              <a:t>Metinlerin Konuları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manualLayout>
          <c:layoutTarget val="inner"/>
          <c:xMode val="edge"/>
          <c:yMode val="edge"/>
          <c:x val="0.23311723534558179"/>
          <c:y val="0.2570815106445028"/>
          <c:w val="0.34487685914260718"/>
          <c:h val="0.5747947652376785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2C-4B5C-8646-6D7B5E7A94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2C-4B5C-8646-6D7B5E7A94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2C-4B5C-8646-6D7B5E7A949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22C-4B5C-8646-6D7B5E7A949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22C-4B5C-8646-6D7B5E7A949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22C-4B5C-8646-6D7B5E7A949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22C-4B5C-8646-6D7B5E7A9493}"/>
              </c:ext>
            </c:extLst>
          </c:dPt>
          <c:dLbls>
            <c:dLbl>
              <c:idx val="0"/>
              <c:layout>
                <c:manualLayout>
                  <c:x val="2.0968167081945443E-2"/>
                  <c:y val="3.659614886102200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dirty="0" err="1"/>
                      <a:t>Kişilik</a:t>
                    </a:r>
                    <a:r>
                      <a:rPr lang="en-US" dirty="0"/>
                      <a:t> </a:t>
                    </a:r>
                    <a:r>
                      <a:rPr lang="en-US" dirty="0" err="1"/>
                      <a:t>Gelişimi</a:t>
                    </a:r>
                    <a:r>
                      <a:rPr lang="en-US" dirty="0"/>
                      <a:t> %</a:t>
                    </a:r>
                    <a:fld id="{CC1DFD9B-2182-48DF-91DB-B5A2D3FBB42C}" type="VALUE">
                      <a:rPr lang="en-US" smtClean="0"/>
                      <a:pPr>
                        <a:defRPr/>
                      </a:pPr>
                      <a:t>[DEĞER]</a:t>
                    </a:fld>
                    <a:endParaRPr lang="en-US" dirty="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extLst>
                <c:ext xmlns:c15="http://schemas.microsoft.com/office/drawing/2012/chart" uri="{CE6537A1-D6FC-4f65-9D91-7224C49458BB}">
                  <c15:layout>
                    <c:manualLayout>
                      <c:w val="0.18629070981713516"/>
                      <c:h val="0.19830260414978992"/>
                    </c:manualLayout>
                  </c15:layout>
                  <c15:dlblFieldTable/>
                  <c15:showDataLabelsRange val="0"/>
                </c:ext>
                <c:ext xmlns:c16="http://schemas.microsoft.com/office/drawing/2014/chart" uri="{C3380CC4-5D6E-409C-BE32-E72D297353CC}">
                  <c16:uniqueId val="{00000001-022C-4B5C-8646-6D7B5E7A9493}"/>
                </c:ext>
              </c:extLst>
            </c:dLbl>
            <c:dLbl>
              <c:idx val="1"/>
              <c:layout>
                <c:manualLayout>
                  <c:x val="0.20344761640073691"/>
                  <c:y val="-0.33901202164544247"/>
                </c:manualLayout>
              </c:layout>
              <c:tx>
                <c:rich>
                  <a:bodyPr/>
                  <a:lstStyle/>
                  <a:p>
                    <a:r>
                      <a:rPr lang="en-US" dirty="0" err="1"/>
                      <a:t>İnsanlararası</a:t>
                    </a:r>
                    <a:r>
                      <a:rPr lang="en-US" dirty="0"/>
                      <a:t> </a:t>
                    </a:r>
                    <a:r>
                      <a:rPr lang="en-US" dirty="0" err="1"/>
                      <a:t>İlişkiler</a:t>
                    </a:r>
                    <a:r>
                      <a:rPr lang="en-US" dirty="0"/>
                      <a:t> % 25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22C-4B5C-8646-6D7B5E7A9493}"/>
                </c:ext>
              </c:extLst>
            </c:dLbl>
            <c:dLbl>
              <c:idx val="2"/>
              <c:tx>
                <c:rich>
                  <a:bodyPr/>
                  <a:lstStyle/>
                  <a:p>
                    <a:r>
                      <a:rPr lang="en-US" dirty="0" err="1"/>
                      <a:t>Aşk</a:t>
                    </a:r>
                    <a:r>
                      <a:rPr lang="en-US" dirty="0"/>
                      <a:t> %22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22C-4B5C-8646-6D7B5E7A9493}"/>
                </c:ext>
              </c:extLst>
            </c:dLbl>
            <c:dLbl>
              <c:idx val="3"/>
              <c:layout>
                <c:manualLayout>
                  <c:x val="-5.0682079906882178E-2"/>
                  <c:y val="0.3185244591339662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dirty="0" err="1"/>
                      <a:t>Macera-savaş-yaşlılık-yaşamın</a:t>
                    </a:r>
                    <a:r>
                      <a:rPr lang="en-US" baseline="0" dirty="0"/>
                      <a:t> </a:t>
                    </a:r>
                    <a:r>
                      <a:rPr lang="en-US" baseline="0" dirty="0" err="1"/>
                      <a:t>gizemleri</a:t>
                    </a:r>
                    <a:endParaRPr lang="en-US" dirty="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layout>
                    <c:manualLayout>
                      <c:w val="0.15033333333333332"/>
                      <c:h val="0.22678258967629047"/>
                    </c:manualLayout>
                  </c15:layout>
                  <c15:showDataLabelsRange val="0"/>
                </c:ext>
                <c:ext xmlns:c16="http://schemas.microsoft.com/office/drawing/2014/chart" uri="{C3380CC4-5D6E-409C-BE32-E72D297353CC}">
                  <c16:uniqueId val="{00000007-022C-4B5C-8646-6D7B5E7A9493}"/>
                </c:ext>
              </c:extLst>
            </c:dLbl>
            <c:dLbl>
              <c:idx val="4"/>
              <c:layout>
                <c:manualLayout>
                  <c:x val="-2.8853871861159768E-2"/>
                  <c:y val="0.1300587040817428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dirty="0"/>
                      <a:t>Doğa ve İnsan</a:t>
                    </a:r>
                    <a:r>
                      <a:rPr lang="en-US" baseline="0" dirty="0"/>
                      <a:t> </a:t>
                    </a:r>
                    <a:r>
                      <a:rPr lang="en-US" dirty="0"/>
                      <a:t>ilişkisi %9</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layout>
                    <c:manualLayout>
                      <c:w val="0.28749999999999998"/>
                      <c:h val="0.13541666666666666"/>
                    </c:manualLayout>
                  </c15:layout>
                  <c15:showDataLabelsRange val="0"/>
                </c:ext>
                <c:ext xmlns:c16="http://schemas.microsoft.com/office/drawing/2014/chart" uri="{C3380CC4-5D6E-409C-BE32-E72D297353CC}">
                  <c16:uniqueId val="{00000009-022C-4B5C-8646-6D7B5E7A9493}"/>
                </c:ext>
              </c:extLst>
            </c:dLbl>
            <c:dLbl>
              <c:idx val="5"/>
              <c:layout>
                <c:manualLayout>
                  <c:x val="-0.15851303140663245"/>
                  <c:y val="4.098268580624954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dirty="0" err="1"/>
                      <a:t>Konu</a:t>
                    </a:r>
                    <a:r>
                      <a:rPr lang="en-US" dirty="0"/>
                      <a:t> yok %3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15:layout>
                    <c:manualLayout>
                      <c:w val="0.20730358644012761"/>
                      <c:h val="0.16045116274045992"/>
                    </c:manualLayout>
                  </c15:layout>
                  <c15:showDataLabelsRange val="0"/>
                </c:ext>
                <c:ext xmlns:c16="http://schemas.microsoft.com/office/drawing/2014/chart" uri="{C3380CC4-5D6E-409C-BE32-E72D297353CC}">
                  <c16:uniqueId val="{0000000B-022C-4B5C-8646-6D7B5E7A94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0"/>
            <c:showCatName val="0"/>
            <c:showSerName val="0"/>
            <c:showPercent val="0"/>
            <c:showBubbleSize val="0"/>
            <c:extLst>
              <c:ext xmlns:c15="http://schemas.microsoft.com/office/drawing/2012/chart" uri="{CE6537A1-D6FC-4f65-9D91-7224C49458BB}"/>
            </c:extLst>
          </c:dLbls>
          <c:val>
            <c:numRef>
              <c:f>Tabelle1!$A$1:$A$7</c:f>
              <c:numCache>
                <c:formatCode>General</c:formatCode>
                <c:ptCount val="7"/>
                <c:pt idx="0">
                  <c:v>28</c:v>
                </c:pt>
                <c:pt idx="1">
                  <c:v>25</c:v>
                </c:pt>
                <c:pt idx="2">
                  <c:v>22</c:v>
                </c:pt>
                <c:pt idx="3">
                  <c:v>13</c:v>
                </c:pt>
                <c:pt idx="4">
                  <c:v>9</c:v>
                </c:pt>
                <c:pt idx="5">
                  <c:v>3</c:v>
                </c:pt>
              </c:numCache>
            </c:numRef>
          </c:val>
          <c:extLst>
            <c:ext xmlns:c16="http://schemas.microsoft.com/office/drawing/2014/chart" uri="{C3380CC4-5D6E-409C-BE32-E72D297353CC}">
              <c16:uniqueId val="{0000000E-022C-4B5C-8646-6D7B5E7A949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explosion val="25"/>
          <c:dLbls>
            <c:dLbl>
              <c:idx val="1"/>
              <c:layout>
                <c:manualLayout>
                  <c:x val="0.11262677476888089"/>
                  <c:y val="-4.5504374453193351E-2"/>
                </c:manualLayout>
              </c:layout>
              <c:tx>
                <c:rich>
                  <a:bodyPr/>
                  <a:lstStyle/>
                  <a:p>
                    <a:r>
                      <a:rPr lang="en-US"/>
                      <a:t>Birincil Literatür</a:t>
                    </a:r>
                    <a:r>
                      <a:rPr lang="en-US" baseline="0"/>
                      <a:t>; </a:t>
                    </a:r>
                    <a:fld id="{54132C53-59F8-4B0F-B8FE-0AEDB55922CB}" type="VALUE">
                      <a:rPr lang="en-US" baseline="0"/>
                      <a:pPr/>
                      <a:t>[DEĞER]</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5DB-42E1-B5A6-AA2D1CA1AE11}"/>
                </c:ext>
              </c:extLst>
            </c:dLbl>
            <c:dLbl>
              <c:idx val="2"/>
              <c:tx>
                <c:rich>
                  <a:bodyPr/>
                  <a:lstStyle/>
                  <a:p>
                    <a:r>
                      <a:rPr lang="en-US"/>
                      <a:t>İkincil Literatür</a:t>
                    </a:r>
                    <a:r>
                      <a:rPr lang="en-US" baseline="0"/>
                      <a:t>; </a:t>
                    </a:r>
                    <a:fld id="{F1EB8E34-7065-46C7-9F93-8FFE14C21E4B}" type="VALUE">
                      <a:rPr lang="en-US" baseline="0"/>
                      <a:pPr/>
                      <a:t>[DEĞER]</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5DB-42E1-B5A6-AA2D1CA1AE11}"/>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Sayfa1!$A$55:$A$57</c:f>
              <c:strCache>
                <c:ptCount val="3"/>
                <c:pt idx="0">
                  <c:v>6) Seçtiğin bu metin Primär- mi yoksa Sekundärliteratur mu?</c:v>
                </c:pt>
                <c:pt idx="1">
                  <c:v>Primärliteratur</c:v>
                </c:pt>
                <c:pt idx="2">
                  <c:v>Sekundärliteratur</c:v>
                </c:pt>
              </c:strCache>
            </c:strRef>
          </c:cat>
          <c:val>
            <c:numRef>
              <c:f>Sayfa1!$B$55:$B$57</c:f>
              <c:numCache>
                <c:formatCode>General</c:formatCode>
                <c:ptCount val="3"/>
                <c:pt idx="1">
                  <c:v>32</c:v>
                </c:pt>
                <c:pt idx="2">
                  <c:v>9</c:v>
                </c:pt>
              </c:numCache>
            </c:numRef>
          </c:val>
          <c:extLst>
            <c:ext xmlns:c16="http://schemas.microsoft.com/office/drawing/2014/chart" uri="{C3380CC4-5D6E-409C-BE32-E72D297353CC}">
              <c16:uniqueId val="{00000001-25DB-42E1-B5A6-AA2D1CA1AE11}"/>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25"/>
          <c:dPt>
            <c:idx val="3"/>
            <c:bubble3D val="0"/>
            <c:explosion val="20"/>
            <c:extLst>
              <c:ext xmlns:c16="http://schemas.microsoft.com/office/drawing/2014/chart" uri="{C3380CC4-5D6E-409C-BE32-E72D297353CC}">
                <c16:uniqueId val="{00000001-2AC8-492B-8227-4C4A78E3F149}"/>
              </c:ext>
            </c:extLst>
          </c:dPt>
          <c:dPt>
            <c:idx val="4"/>
            <c:bubble3D val="0"/>
            <c:explosion val="23"/>
            <c:extLst>
              <c:ext xmlns:c16="http://schemas.microsoft.com/office/drawing/2014/chart" uri="{C3380CC4-5D6E-409C-BE32-E72D297353CC}">
                <c16:uniqueId val="{00000003-2AC8-492B-8227-4C4A78E3F149}"/>
              </c:ext>
            </c:extLst>
          </c:dPt>
          <c:dLbls>
            <c:dLbl>
              <c:idx val="0"/>
              <c:layout>
                <c:manualLayout>
                  <c:x val="8.2262248468941382E-2"/>
                  <c:y val="8.3213035870516192E-2"/>
                </c:manualLayout>
              </c:layout>
              <c:tx>
                <c:rich>
                  <a:bodyPr/>
                  <a:lstStyle/>
                  <a:p>
                    <a:r>
                      <a:rPr lang="en-US" baseline="0" dirty="0" err="1"/>
                      <a:t>Yüksek Dil seviyesi</a:t>
                    </a:r>
                    <a:r>
                      <a:rPr lang="en-US" baseline="0" dirty="0"/>
                      <a:t>; 13</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AC8-492B-8227-4C4A78E3F149}"/>
                </c:ext>
              </c:extLst>
            </c:dLbl>
            <c:dLbl>
              <c:idx val="1"/>
              <c:layout>
                <c:manualLayout>
                  <c:x val="-5.377108243414018E-2"/>
                  <c:y val="-3.6301666628737357E-2"/>
                </c:manualLayout>
              </c:layout>
              <c:tx>
                <c:rich>
                  <a:bodyPr/>
                  <a:lstStyle/>
                  <a:p>
                    <a:r>
                      <a:rPr lang="en-US" baseline="0" dirty="0" err="1"/>
                      <a:t>Duyguların yoğunluğu</a:t>
                    </a:r>
                    <a:r>
                      <a:rPr lang="en-US" baseline="0" dirty="0"/>
                      <a:t>; </a:t>
                    </a:r>
                    <a:fld id="{9DF71FAB-0C0C-4EAE-8C86-5D1602367BA3}" type="VALUE">
                      <a:rPr lang="en-US" baseline="0"/>
                      <a:pPr/>
                      <a:t>[DEĞER]</a:t>
                    </a:fld>
                    <a:endParaRPr lang="en-US" baseline="0" dirty="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AC8-492B-8227-4C4A78E3F149}"/>
                </c:ext>
              </c:extLst>
            </c:dLbl>
            <c:dLbl>
              <c:idx val="2"/>
              <c:layout>
                <c:manualLayout>
                  <c:x val="-2.8723840075546122E-2"/>
                  <c:y val="5.1904741612650192E-2"/>
                </c:manualLayout>
              </c:layout>
              <c:tx>
                <c:rich>
                  <a:bodyPr/>
                  <a:lstStyle/>
                  <a:p>
                    <a:r>
                      <a:rPr lang="en-US" baseline="0" dirty="0"/>
                      <a:t>Edebi Anlatım ve felsefi derinlik; 3</a:t>
                    </a:r>
                    <a:fld id="{90F31ED3-1976-4D97-BB2B-C8BB93AEA016}" type="VALUE">
                      <a:rPr lang="en-US" baseline="0"/>
                      <a:pPr/>
                      <a:t>[DEĞER]</a:t>
                    </a:fld>
                    <a:endParaRPr lang="en-US" baseline="0" dirty="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AC8-492B-8227-4C4A78E3F149}"/>
                </c:ext>
              </c:extLst>
            </c:dLbl>
            <c:dLbl>
              <c:idx val="3"/>
              <c:tx>
                <c:rich>
                  <a:bodyPr/>
                  <a:lstStyle/>
                  <a:p>
                    <a:r>
                      <a:rPr lang="en-US" baseline="0" dirty="0" err="1"/>
                      <a:t>Mecazların fazla kullanılması; </a:t>
                    </a:r>
                    <a:fld id="{525B9340-15FC-4DBE-A228-3898ECA16887}" type="VALUE">
                      <a:rPr lang="en-US" baseline="0"/>
                      <a:pPr/>
                      <a:t>[DEĞER]</a:t>
                    </a:fld>
                    <a:endParaRPr lang="en-US" baseline="0" dirty="0" err="1"/>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AC8-492B-8227-4C4A78E3F149}"/>
                </c:ext>
              </c:extLst>
            </c:dLbl>
            <c:dLbl>
              <c:idx val="4"/>
              <c:layout>
                <c:manualLayout>
                  <c:x val="0.19446779222041685"/>
                  <c:y val="7.7386149733649684E-2"/>
                </c:manualLayout>
              </c:layout>
              <c:tx>
                <c:rich>
                  <a:bodyPr wrap="square" lIns="38100" tIns="19050" rIns="38100" bIns="19050" anchor="ctr">
                    <a:noAutofit/>
                  </a:bodyPr>
                  <a:lstStyle/>
                  <a:p>
                    <a:pPr>
                      <a:defRPr/>
                    </a:pPr>
                    <a:r>
                      <a:rPr lang="en-US" baseline="0" dirty="0"/>
                      <a:t>Dil ve edebi sunumundan dolayı;</a:t>
                    </a:r>
                    <a:fld id="{1E9466B4-9FE3-443E-953A-3756931E35EF}" type="VALUE">
                      <a:rPr lang="en-US" baseline="0" smtClean="0"/>
                      <a:pPr>
                        <a:defRPr/>
                      </a:pPr>
                      <a:t>[DEĞER]</a:t>
                    </a:fld>
                    <a:endParaRPr lang="en-US" baseline="0" dirty="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30581125276007165"/>
                      <c:h val="0.12501929441621962"/>
                    </c:manualLayout>
                  </c15:layout>
                  <c15:dlblFieldTable/>
                  <c15:showDataLabelsRange val="0"/>
                </c:ext>
                <c:ext xmlns:c16="http://schemas.microsoft.com/office/drawing/2014/chart" uri="{C3380CC4-5D6E-409C-BE32-E72D297353CC}">
                  <c16:uniqueId val="{00000003-2AC8-492B-8227-4C4A78E3F149}"/>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Sayfa1!$A$154:$A$158</c:f>
              <c:strCache>
                <c:ptCount val="5"/>
                <c:pt idx="0">
                  <c:v>Dilinden dolayı</c:v>
                </c:pt>
                <c:pt idx="1">
                  <c:v>Duygu yoğunluğundan</c:v>
                </c:pt>
                <c:pt idx="2">
                  <c:v>Edebi anlatım-felsefi derinlikten</c:v>
                </c:pt>
                <c:pt idx="3">
                  <c:v>Mecaz çokluğundan</c:v>
                </c:pt>
                <c:pt idx="4">
                  <c:v>Hem edebi düzeyi hem dilinden</c:v>
                </c:pt>
              </c:strCache>
            </c:strRef>
          </c:cat>
          <c:val>
            <c:numRef>
              <c:f>Sayfa1!$B$154:$B$158</c:f>
              <c:numCache>
                <c:formatCode>General</c:formatCode>
                <c:ptCount val="5"/>
                <c:pt idx="0">
                  <c:v>12</c:v>
                </c:pt>
                <c:pt idx="1">
                  <c:v>4</c:v>
                </c:pt>
                <c:pt idx="2">
                  <c:v>3</c:v>
                </c:pt>
                <c:pt idx="3">
                  <c:v>2</c:v>
                </c:pt>
                <c:pt idx="4">
                  <c:v>1</c:v>
                </c:pt>
              </c:numCache>
            </c:numRef>
          </c:val>
          <c:extLst>
            <c:ext xmlns:c16="http://schemas.microsoft.com/office/drawing/2014/chart" uri="{C3380CC4-5D6E-409C-BE32-E72D297353CC}">
              <c16:uniqueId val="{00000007-2AC8-492B-8227-4C4A78E3F149}"/>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699398686275329"/>
          <c:y val="0.11280502144087071"/>
          <c:w val="0.46388888888888891"/>
          <c:h val="0.77314814814814814"/>
        </c:manualLayout>
      </c:layout>
      <c:pieChart>
        <c:varyColors val="1"/>
        <c:ser>
          <c:idx val="0"/>
          <c:order val="0"/>
          <c:explosion val="25"/>
          <c:dLbls>
            <c:dLbl>
              <c:idx val="0"/>
              <c:layout>
                <c:manualLayout>
                  <c:x val="1.1990485564304461E-2"/>
                  <c:y val="-5.927384076990376E-4"/>
                </c:manualLayout>
              </c:layout>
              <c:tx>
                <c:rich>
                  <a:bodyPr/>
                  <a:lstStyle/>
                  <a:p>
                    <a:r>
                      <a:rPr lang="en-US" baseline="0" dirty="0"/>
                      <a:t>Basit kelimeler, anlaşılır edebi anlatım; </a:t>
                    </a:r>
                    <a:fld id="{48230438-57FE-43FC-82F6-E838345B18CA}" type="VALUE">
                      <a:rPr lang="en-US" baseline="0"/>
                      <a:pPr/>
                      <a:t>[DEĞER]</a:t>
                    </a:fld>
                    <a:endParaRPr lang="en-US" baseline="0" dirty="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73E-40F6-ADB2-BF5FFDE61EBD}"/>
                </c:ext>
              </c:extLst>
            </c:dLbl>
            <c:dLbl>
              <c:idx val="1"/>
              <c:layout>
                <c:manualLayout>
                  <c:x val="-4.2870516185476819E-2"/>
                  <c:y val="-0.16881707494896472"/>
                </c:manualLayout>
              </c:layout>
              <c:tx>
                <c:rich>
                  <a:bodyPr/>
                  <a:lstStyle/>
                  <a:p>
                    <a:r>
                      <a:rPr lang="en-US" dirty="0"/>
                      <a:t>Basit şekilde yazılmış</a:t>
                    </a:r>
                    <a:r>
                      <a:rPr lang="en-US" baseline="0" dirty="0"/>
                      <a:t>; </a:t>
                    </a:r>
                    <a:fld id="{9917DE60-7414-4814-8988-D6838F2CF4FB}" type="VALUE">
                      <a:rPr lang="en-US" baseline="0"/>
                      <a:pPr/>
                      <a:t>[DEĞER]</a:t>
                    </a:fld>
                    <a:endParaRPr lang="en-US" baseline="0" dirty="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73E-40F6-ADB2-BF5FFDE61EBD}"/>
                </c:ext>
              </c:extLst>
            </c:dLbl>
            <c:dLbl>
              <c:idx val="2"/>
              <c:layout>
                <c:manualLayout>
                  <c:x val="-6.3904631812599741E-2"/>
                  <c:y val="2.4624529106161811E-2"/>
                </c:manualLayout>
              </c:layout>
              <c:tx>
                <c:rich>
                  <a:bodyPr/>
                  <a:lstStyle/>
                  <a:p>
                    <a:r>
                      <a:rPr lang="en-US" baseline="0" dirty="0" err="1"/>
                      <a:t>Dilinden dolayı</a:t>
                    </a:r>
                    <a:r>
                      <a:rPr lang="en-US" baseline="0" dirty="0"/>
                      <a:t>; </a:t>
                    </a:r>
                    <a:fld id="{A275E418-4A30-4248-984B-F1682CBC1081}" type="VALUE">
                      <a:rPr lang="en-US" baseline="0"/>
                      <a:pPr/>
                      <a:t>[DEĞER]</a:t>
                    </a:fld>
                    <a:endParaRPr lang="en-US" baseline="0" dirty="0"/>
                  </a:p>
                </c:rich>
              </c:tx>
              <c:showLegendKey val="0"/>
              <c:showVal val="1"/>
              <c:showCatName val="1"/>
              <c:showSerName val="0"/>
              <c:showPercent val="0"/>
              <c:showBubbleSize val="0"/>
              <c:extLst>
                <c:ext xmlns:c15="http://schemas.microsoft.com/office/drawing/2012/chart" uri="{CE6537A1-D6FC-4f65-9D91-7224C49458BB}">
                  <c15:layout>
                    <c:manualLayout>
                      <c:w val="0.27627862249977375"/>
                      <c:h val="0.10988173982762077"/>
                    </c:manualLayout>
                  </c15:layout>
                  <c15:dlblFieldTable/>
                  <c15:showDataLabelsRange val="0"/>
                </c:ext>
                <c:ext xmlns:c16="http://schemas.microsoft.com/office/drawing/2014/chart" uri="{C3380CC4-5D6E-409C-BE32-E72D297353CC}">
                  <c16:uniqueId val="{00000002-273E-40F6-ADB2-BF5FFDE61EBD}"/>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Sayfa1!$A$169:$A$171</c:f>
              <c:strCache>
                <c:ptCount val="3"/>
                <c:pt idx="0">
                  <c:v>Kelimeleri kolay - edebi anlatımı akıcı</c:v>
                </c:pt>
                <c:pt idx="1">
                  <c:v>Basit dilde yazıldığından </c:v>
                </c:pt>
                <c:pt idx="2">
                  <c:v>anlatımdan dolayı </c:v>
                </c:pt>
              </c:strCache>
            </c:strRef>
          </c:cat>
          <c:val>
            <c:numRef>
              <c:f>Sayfa1!$B$169:$B$171</c:f>
              <c:numCache>
                <c:formatCode>General</c:formatCode>
                <c:ptCount val="3"/>
                <c:pt idx="0">
                  <c:v>6</c:v>
                </c:pt>
                <c:pt idx="1">
                  <c:v>6</c:v>
                </c:pt>
                <c:pt idx="2">
                  <c:v>3</c:v>
                </c:pt>
              </c:numCache>
            </c:numRef>
          </c:val>
          <c:extLst>
            <c:ext xmlns:c16="http://schemas.microsoft.com/office/drawing/2014/chart" uri="{C3380CC4-5D6E-409C-BE32-E72D297353CC}">
              <c16:uniqueId val="{00000003-273E-40F6-ADB2-BF5FFDE61EBD}"/>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explosion val="25"/>
          <c:dLbls>
            <c:dLbl>
              <c:idx val="1"/>
              <c:tx>
                <c:rich>
                  <a:bodyPr/>
                  <a:lstStyle/>
                  <a:p>
                    <a:r>
                      <a:rPr lang="en-US" dirty="0" err="1"/>
                      <a:t>Kullanılabilir</a:t>
                    </a:r>
                    <a:r>
                      <a:rPr lang="en-US" baseline="0" dirty="0"/>
                      <a:t>; </a:t>
                    </a:r>
                    <a:fld id="{D8679A12-1A43-452F-87A3-FF434AE89FFD}" type="VALUE">
                      <a:rPr lang="en-US" baseline="0"/>
                      <a:pPr/>
                      <a:t>[DEĞER]</a:t>
                    </a:fld>
                    <a:endParaRPr lang="en-US" baseline="0" dirty="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F06-43D3-89F3-BA7FB0C006EF}"/>
                </c:ext>
              </c:extLst>
            </c:dLbl>
            <c:dLbl>
              <c:idx val="2"/>
              <c:tx>
                <c:rich>
                  <a:bodyPr/>
                  <a:lstStyle/>
                  <a:p>
                    <a:r>
                      <a:rPr lang="en-US" baseline="0" dirty="0" err="1"/>
                      <a:t>Kullanılamaz</a:t>
                    </a:r>
                    <a:r>
                      <a:rPr lang="en-US" baseline="0" dirty="0"/>
                      <a:t>; </a:t>
                    </a:r>
                    <a:fld id="{989AA3AE-7453-409B-B282-5BA7298D837E}" type="VALUE">
                      <a:rPr lang="en-US" baseline="0"/>
                      <a:pPr/>
                      <a:t>[DEĞER]</a:t>
                    </a:fld>
                    <a:endParaRPr lang="en-US" baseline="0" dirty="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F06-43D3-89F3-BA7FB0C006EF}"/>
                </c:ext>
              </c:extLst>
            </c:dLbl>
            <c:dLbl>
              <c:idx val="3"/>
              <c:tx>
                <c:rich>
                  <a:bodyPr/>
                  <a:lstStyle/>
                  <a:p>
                    <a:r>
                      <a:rPr lang="en-US" dirty="0" err="1"/>
                      <a:t>Düşünmeliyim</a:t>
                    </a:r>
                    <a:r>
                      <a:rPr lang="en-US" baseline="0" dirty="0"/>
                      <a:t>; </a:t>
                    </a:r>
                    <a:fld id="{A6E5B883-D913-4966-A9CB-755FE1DA943C}" type="VALUE">
                      <a:rPr lang="en-US" baseline="0"/>
                      <a:pPr/>
                      <a:t>[DEĞER]</a:t>
                    </a:fld>
                    <a:endParaRPr lang="en-US" baseline="0" dirty="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F06-43D3-89F3-BA7FB0C006EF}"/>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Sayfa1!$A$68:$A$71</c:f>
              <c:strCache>
                <c:ptCount val="4"/>
                <c:pt idx="0">
                  <c:v>8)       Seçtiğin bu metin “Alman Edebiyatı II” dersinde kullanılabilir mi?</c:v>
                </c:pt>
                <c:pt idx="1">
                  <c:v>Kullanılabilir</c:v>
                </c:pt>
                <c:pt idx="2">
                  <c:v>Kullanılamaz</c:v>
                </c:pt>
                <c:pt idx="3">
                  <c:v>Düşünmem lazım.</c:v>
                </c:pt>
              </c:strCache>
            </c:strRef>
          </c:cat>
          <c:val>
            <c:numRef>
              <c:f>Sayfa1!$B$68:$B$71</c:f>
              <c:numCache>
                <c:formatCode>General</c:formatCode>
                <c:ptCount val="4"/>
                <c:pt idx="1">
                  <c:v>26</c:v>
                </c:pt>
                <c:pt idx="2">
                  <c:v>6</c:v>
                </c:pt>
                <c:pt idx="3">
                  <c:v>9</c:v>
                </c:pt>
              </c:numCache>
            </c:numRef>
          </c:val>
          <c:extLst>
            <c:ext xmlns:c16="http://schemas.microsoft.com/office/drawing/2014/chart" uri="{C3380CC4-5D6E-409C-BE32-E72D297353CC}">
              <c16:uniqueId val="{00000003-8F06-43D3-89F3-BA7FB0C006EF}"/>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D26C0-EDEC-4D36-8683-FA55E874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3667</Words>
  <Characters>20906</Characters>
  <Application>Microsoft Office Word</Application>
  <DocSecurity>0</DocSecurity>
  <Lines>174</Lines>
  <Paragraphs>49</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arslan çavuşoğlu</dc:creator>
  <cp:keywords/>
  <dc:description/>
  <cp:lastModifiedBy>Asus</cp:lastModifiedBy>
  <cp:revision>15</cp:revision>
  <dcterms:created xsi:type="dcterms:W3CDTF">2024-09-10T15:51:00Z</dcterms:created>
  <dcterms:modified xsi:type="dcterms:W3CDTF">2024-09-12T07:36:00Z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9aa88b44-8782-4aef-afd8-6c1fff87fba5</vt:lpwstr>
  </property>
</Properties>
</file>