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C2BB6" w14:textId="77777777" w:rsidR="00C47AD9" w:rsidRPr="00C47AD9" w:rsidRDefault="00C47AD9" w:rsidP="00C47AD9">
      <w:pPr>
        <w:spacing w:after="120" w:line="22" w:lineRule="atLeast"/>
        <w:jc w:val="center"/>
        <w:rPr>
          <w:rFonts w:ascii="Times New Roman" w:hAnsi="Times New Roman" w:cs="Times New Roman"/>
          <w:b/>
          <w:bCs/>
          <w:lang w:val="en-US"/>
        </w:rPr>
      </w:pPr>
      <w:r w:rsidRPr="00C47AD9">
        <w:rPr>
          <w:rFonts w:ascii="Times New Roman" w:hAnsi="Times New Roman" w:cs="Times New Roman"/>
          <w:b/>
          <w:bCs/>
          <w:lang w:val="en-US"/>
        </w:rPr>
        <w:t xml:space="preserve">CONTRASTIVE ANALYSIS OF PITCH VARIATIONS BETWEEN THE NATIVE SPEAKERS OF BRITISH ACCENT AND NON-NATIVE SPEAKERS OF TURKISH </w:t>
      </w:r>
    </w:p>
    <w:p w14:paraId="4A05E1A6" w14:textId="77777777" w:rsidR="00C47AD9" w:rsidRPr="00C47AD9" w:rsidRDefault="00C47AD9" w:rsidP="00C47AD9">
      <w:pPr>
        <w:spacing w:after="120" w:line="22" w:lineRule="atLeast"/>
        <w:jc w:val="center"/>
        <w:rPr>
          <w:rFonts w:ascii="Times New Roman" w:hAnsi="Times New Roman" w:cs="Times New Roman"/>
          <w:b/>
          <w:bCs/>
        </w:rPr>
      </w:pPr>
      <w:r w:rsidRPr="00C47AD9">
        <w:rPr>
          <w:rFonts w:ascii="Times New Roman" w:hAnsi="Times New Roman" w:cs="Times New Roman"/>
          <w:b/>
          <w:bCs/>
          <w:lang w:val="en-US"/>
        </w:rPr>
        <w:t>İNGİLİZCE ANADİL KONUŞUCULARININ VE TÜRKÇE ANADİLİ KONUŞUCULARININ PERDE ARALIKLARINDAKİ DEĞİŞİMLERİN KARŞILAŞTIRMALI OLARAK İNCELENMESİ</w:t>
      </w:r>
    </w:p>
    <w:p w14:paraId="1E4FB9DB" w14:textId="77777777" w:rsidR="00E56074" w:rsidRDefault="00E56074" w:rsidP="00464441">
      <w:pPr>
        <w:spacing w:after="120" w:line="22" w:lineRule="atLeast"/>
        <w:rPr>
          <w:rFonts w:ascii="Times New Roman" w:hAnsi="Times New Roman" w:cs="Times New Roman"/>
          <w:b/>
        </w:rPr>
      </w:pPr>
    </w:p>
    <w:p w14:paraId="7399B96F" w14:textId="5B16B1CF" w:rsidR="00E8506E" w:rsidRPr="00E8506E" w:rsidRDefault="00006E43" w:rsidP="00E8506E">
      <w:pPr>
        <w:spacing w:after="120" w:line="22" w:lineRule="atLeast"/>
        <w:jc w:val="right"/>
        <w:rPr>
          <w:rFonts w:ascii="Times New Roman" w:hAnsi="Times New Roman" w:cs="Times New Roman"/>
        </w:rPr>
      </w:pPr>
      <w:r>
        <w:rPr>
          <w:rStyle w:val="DipnotBavurusu"/>
          <w:rFonts w:ascii="Times New Roman" w:hAnsi="Times New Roman" w:cs="Times New Roman"/>
        </w:rPr>
        <w:footnoteReference w:id="1"/>
      </w:r>
      <w:r w:rsidR="00E8506E" w:rsidRPr="00E8506E">
        <w:rPr>
          <w:rFonts w:ascii="Times New Roman" w:hAnsi="Times New Roman" w:cs="Times New Roman"/>
        </w:rPr>
        <w:t xml:space="preserve">Esra </w:t>
      </w:r>
      <w:r w:rsidR="00C47AD9">
        <w:rPr>
          <w:rFonts w:ascii="Times New Roman" w:hAnsi="Times New Roman" w:cs="Times New Roman"/>
        </w:rPr>
        <w:t>KÜÇÜKSAKARYA VURĞUN</w:t>
      </w:r>
    </w:p>
    <w:p w14:paraId="397AAD29" w14:textId="77777777" w:rsidR="00C47AD9" w:rsidRPr="00496DFB" w:rsidRDefault="00C47AD9" w:rsidP="00C47AD9">
      <w:pPr>
        <w:spacing w:after="120" w:line="22" w:lineRule="atLeast"/>
        <w:ind w:firstLine="567"/>
        <w:jc w:val="both"/>
        <w:rPr>
          <w:rFonts w:ascii="Times New Roman" w:hAnsi="Times New Roman" w:cs="Times New Roman"/>
        </w:rPr>
      </w:pPr>
      <w:r w:rsidRPr="000971EA">
        <w:rPr>
          <w:rFonts w:ascii="Times New Roman" w:hAnsi="Times New Roman" w:cs="Times New Roman"/>
          <w:bCs/>
          <w:lang w:val="en-US"/>
        </w:rPr>
        <w:t xml:space="preserve">Native and non-native spoken language is known to show variations regarding pitch patterns and frequency values. Focusing on the pitch range and its effect on the foreign accent, cross-linguistic changes between English speakers of L1 and L2 are mostly investigated in the relevant literature. In this respect, the purpose of the study is to determine how pitch variations occur between non-native Turkish monolinguals and the native British monolinguals. It is hypothesized that Turkish speakers of English have a narrower pitch range and less pitch variation than English native speakers. Comparing pitch values and frequency levels, this study also aims to identify language specific differences regarding different non-native Turkish accents spoken in the regions of Eastern Anatolia, Central Anatolia, and Black Sea. To make a cross-linguistic comparison, nine native British accent participants and nine none-native Turkish accent participants are participated in the study. Data involve two elicitation sentences retrieved from Speech Accent Archive (http://accent.gmu.edu/howto.php). With the consent of eighteen male participants, data have been collected through recordings. Speeches have been evaluated using </w:t>
      </w:r>
      <w:proofErr w:type="spellStart"/>
      <w:r w:rsidRPr="000971EA">
        <w:rPr>
          <w:rFonts w:ascii="Times New Roman" w:hAnsi="Times New Roman" w:cs="Times New Roman"/>
          <w:bCs/>
          <w:lang w:val="en-US"/>
        </w:rPr>
        <w:t>Praat</w:t>
      </w:r>
      <w:proofErr w:type="spellEnd"/>
      <w:r w:rsidRPr="000971EA">
        <w:rPr>
          <w:rFonts w:ascii="Times New Roman" w:hAnsi="Times New Roman" w:cs="Times New Roman"/>
          <w:bCs/>
          <w:lang w:val="en-US"/>
        </w:rPr>
        <w:t xml:space="preserve"> Speech Analysis Program. Then the acoustic characteristics responsible for the intonational foreign accent have been identified as distinct deviations in pitch patterns produced by Turkish speakers of English as L2. After the analysis of pitch tracks and spectrograms, it has been observed that the pitch range and frequency values in speakers’ intonation vary between L1 and L2. As this is a preliminary case study, a further study can be conducted on females to see gender distinction. Besides both the number of participants and the </w:t>
      </w:r>
      <w:r w:rsidRPr="000971EA">
        <w:rPr>
          <w:rFonts w:ascii="Times New Roman" w:hAnsi="Times New Roman" w:cs="Times New Roman"/>
          <w:bCs/>
          <w:lang w:val="en-US"/>
        </w:rPr>
        <w:lastRenderedPageBreak/>
        <w:t>number of regions can be increased to demonstrate the frequency values in a wider.</w:t>
      </w:r>
    </w:p>
    <w:p w14:paraId="1F63F3F8" w14:textId="7A1D59EA" w:rsidR="00006E43" w:rsidRPr="003754D3" w:rsidRDefault="00C47AD9" w:rsidP="00603DC6">
      <w:pPr>
        <w:spacing w:after="120" w:line="22" w:lineRule="atLeast"/>
        <w:jc w:val="both"/>
        <w:rPr>
          <w:rFonts w:ascii="Times New Roman" w:hAnsi="Times New Roman" w:cs="Times New Roman"/>
          <w:lang w:val="en-US"/>
        </w:rPr>
      </w:pPr>
      <w:r w:rsidRPr="003754D3">
        <w:rPr>
          <w:rFonts w:ascii="Times New Roman" w:hAnsi="Times New Roman" w:cs="Times New Roman"/>
          <w:b/>
          <w:lang w:val="en-US"/>
        </w:rPr>
        <w:t>Keywords</w:t>
      </w:r>
      <w:r w:rsidR="00E97396" w:rsidRPr="003754D3">
        <w:rPr>
          <w:rFonts w:ascii="Times New Roman" w:hAnsi="Times New Roman" w:cs="Times New Roman"/>
          <w:b/>
          <w:lang w:val="en-US"/>
        </w:rPr>
        <w:t xml:space="preserve">: </w:t>
      </w:r>
      <w:r w:rsidRPr="003754D3">
        <w:rPr>
          <w:rFonts w:ascii="Times New Roman" w:hAnsi="Times New Roman" w:cs="Times New Roman"/>
          <w:bCs/>
          <w:lang w:val="en-US"/>
        </w:rPr>
        <w:t xml:space="preserve">pitch, frequency, </w:t>
      </w:r>
      <w:proofErr w:type="spellStart"/>
      <w:r w:rsidRPr="003754D3">
        <w:rPr>
          <w:rFonts w:ascii="Times New Roman" w:hAnsi="Times New Roman" w:cs="Times New Roman"/>
          <w:bCs/>
          <w:lang w:val="en-US"/>
        </w:rPr>
        <w:t>Praat</w:t>
      </w:r>
      <w:proofErr w:type="spellEnd"/>
      <w:r w:rsidRPr="003754D3">
        <w:rPr>
          <w:rFonts w:ascii="Times New Roman" w:hAnsi="Times New Roman" w:cs="Times New Roman"/>
          <w:bCs/>
          <w:lang w:val="en-US"/>
        </w:rPr>
        <w:t xml:space="preserve"> speech analysis program, foreign </w:t>
      </w:r>
      <w:r w:rsidR="003754D3">
        <w:rPr>
          <w:rFonts w:ascii="Times New Roman" w:hAnsi="Times New Roman" w:cs="Times New Roman"/>
          <w:bCs/>
          <w:lang w:val="en-US"/>
        </w:rPr>
        <w:t>a</w:t>
      </w:r>
      <w:r w:rsidRPr="003754D3">
        <w:rPr>
          <w:rFonts w:ascii="Times New Roman" w:hAnsi="Times New Roman" w:cs="Times New Roman"/>
          <w:bCs/>
          <w:lang w:val="en-US"/>
        </w:rPr>
        <w:t>ccent.</w:t>
      </w:r>
    </w:p>
    <w:p w14:paraId="6A59B059" w14:textId="77777777" w:rsidR="00C47AD9" w:rsidRPr="000971EA" w:rsidRDefault="00C47AD9" w:rsidP="00C47AD9">
      <w:pPr>
        <w:ind w:firstLine="567"/>
        <w:jc w:val="both"/>
        <w:rPr>
          <w:rFonts w:ascii="Times New Roman" w:hAnsi="Times New Roman" w:cs="Times New Roman"/>
        </w:rPr>
      </w:pPr>
      <w:r w:rsidRPr="000971EA">
        <w:rPr>
          <w:rFonts w:ascii="Times New Roman" w:hAnsi="Times New Roman" w:cs="Times New Roman"/>
        </w:rPr>
        <w:t xml:space="preserve">Anadil konuşucularının ve ikincil dil konuşucularının ses perdesi örüntüleri ve frekans değerlerinin farklılıklar gösterdiği bilinmektedir. Perde aralığına ve bunun yabancı aksan üzerindeki etkisine odaklanarak, anadili İngilizce olan kişilerle anadili İngilizce olmayan kişiler arasındaki </w:t>
      </w:r>
      <w:proofErr w:type="spellStart"/>
      <w:r w:rsidRPr="000971EA">
        <w:rPr>
          <w:rFonts w:ascii="Times New Roman" w:hAnsi="Times New Roman" w:cs="Times New Roman"/>
        </w:rPr>
        <w:t>dillerarası</w:t>
      </w:r>
      <w:proofErr w:type="spellEnd"/>
      <w:r w:rsidRPr="000971EA">
        <w:rPr>
          <w:rFonts w:ascii="Times New Roman" w:hAnsi="Times New Roman" w:cs="Times New Roman"/>
        </w:rPr>
        <w:t xml:space="preserve"> değişimler çoğunlukla ilgili </w:t>
      </w:r>
      <w:proofErr w:type="spellStart"/>
      <w:r w:rsidRPr="000971EA">
        <w:rPr>
          <w:rFonts w:ascii="Times New Roman" w:hAnsi="Times New Roman" w:cs="Times New Roman"/>
        </w:rPr>
        <w:t>alanyazında</w:t>
      </w:r>
      <w:proofErr w:type="spellEnd"/>
      <w:r w:rsidRPr="000971EA">
        <w:rPr>
          <w:rFonts w:ascii="Times New Roman" w:hAnsi="Times New Roman" w:cs="Times New Roman"/>
        </w:rPr>
        <w:t xml:space="preserve"> araştırılmaktadır. Bu bağlamda çalışmanın amacı, anadili İngilizce olmayan Türk </w:t>
      </w:r>
      <w:proofErr w:type="spellStart"/>
      <w:r w:rsidRPr="000971EA">
        <w:rPr>
          <w:rFonts w:ascii="Times New Roman" w:hAnsi="Times New Roman" w:cs="Times New Roman"/>
        </w:rPr>
        <w:t>tekdilli</w:t>
      </w:r>
      <w:proofErr w:type="spellEnd"/>
      <w:r w:rsidRPr="000971EA">
        <w:rPr>
          <w:rFonts w:ascii="Times New Roman" w:hAnsi="Times New Roman" w:cs="Times New Roman"/>
        </w:rPr>
        <w:t xml:space="preserve"> bireyler ile anadili İngilizce olan </w:t>
      </w:r>
      <w:proofErr w:type="spellStart"/>
      <w:r w:rsidRPr="000971EA">
        <w:rPr>
          <w:rFonts w:ascii="Times New Roman" w:hAnsi="Times New Roman" w:cs="Times New Roman"/>
        </w:rPr>
        <w:t>tekdilli</w:t>
      </w:r>
      <w:proofErr w:type="spellEnd"/>
      <w:r w:rsidRPr="000971EA">
        <w:rPr>
          <w:rFonts w:ascii="Times New Roman" w:hAnsi="Times New Roman" w:cs="Times New Roman"/>
        </w:rPr>
        <w:t xml:space="preserve"> bireyler arasında perde farklılıklarının nasıl oluştuğunu belirlemektir. </w:t>
      </w:r>
      <w:proofErr w:type="spellStart"/>
      <w:r w:rsidRPr="000971EA">
        <w:rPr>
          <w:rFonts w:ascii="Times New Roman" w:hAnsi="Times New Roman" w:cs="Times New Roman"/>
        </w:rPr>
        <w:t>Alanyazınla</w:t>
      </w:r>
      <w:proofErr w:type="spellEnd"/>
      <w:r w:rsidRPr="000971EA">
        <w:rPr>
          <w:rFonts w:ascii="Times New Roman" w:hAnsi="Times New Roman" w:cs="Times New Roman"/>
        </w:rPr>
        <w:t xml:space="preserve"> koşut bir biçimde, İngilizceyi yabancı dil olarak konuşanların anadili konuşucularından daha dar perde aralığına sahip olması araştırmanın hipotezini oluşturmaktadır. Dolayısıyla, bu çalışma perde değerleri ve frekans düzeylerini karşılaştırarak, Doğu Anadolu, İç Anadolu ve Karadeniz bölgelerinde konuşulan anadili İngilizce olmayan farklı Türkçe konuşucularının aksanlarının perde aralıklarını ve frekans değerlerini etkileyip etkilemediğini inceleyerek dile özgü farklılıkları belirlemeyi amaçlamaktadır. </w:t>
      </w:r>
      <w:proofErr w:type="spellStart"/>
      <w:r w:rsidRPr="000971EA">
        <w:rPr>
          <w:rFonts w:ascii="Times New Roman" w:hAnsi="Times New Roman" w:cs="Times New Roman"/>
        </w:rPr>
        <w:t>Dillerarası</w:t>
      </w:r>
      <w:proofErr w:type="spellEnd"/>
      <w:r w:rsidRPr="000971EA">
        <w:rPr>
          <w:rFonts w:ascii="Times New Roman" w:hAnsi="Times New Roman" w:cs="Times New Roman"/>
        </w:rPr>
        <w:t xml:space="preserve"> bir karşılaştırma yapmak için, dokuz İngiliz anadili konuşucusu ve dokuz anadili İngilizce olmayan Türk aksanlı konuşucu çalışmaya katılmıştır. Veriler, Konuşma Aksan Arşivinden (Speech Accent Archive) (http://accent.gmu.edu/</w:t>
      </w:r>
      <w:proofErr w:type="spellStart"/>
      <w:r w:rsidRPr="000971EA">
        <w:rPr>
          <w:rFonts w:ascii="Times New Roman" w:hAnsi="Times New Roman" w:cs="Times New Roman"/>
        </w:rPr>
        <w:t>howto.php</w:t>
      </w:r>
      <w:proofErr w:type="spellEnd"/>
      <w:r w:rsidRPr="000971EA">
        <w:rPr>
          <w:rFonts w:ascii="Times New Roman" w:hAnsi="Times New Roman" w:cs="Times New Roman"/>
        </w:rPr>
        <w:t xml:space="preserve">) alınan iki açıklama tümcesini içerir. On sekiz erkek katılımcının onayı ile kayıt altına alınarak veriler toplanmıştır. Konuşmalar </w:t>
      </w:r>
      <w:proofErr w:type="spellStart"/>
      <w:r w:rsidRPr="000971EA">
        <w:rPr>
          <w:rFonts w:ascii="Times New Roman" w:hAnsi="Times New Roman" w:cs="Times New Roman"/>
        </w:rPr>
        <w:t>Praat</w:t>
      </w:r>
      <w:proofErr w:type="spellEnd"/>
      <w:r w:rsidRPr="000971EA">
        <w:rPr>
          <w:rFonts w:ascii="Times New Roman" w:hAnsi="Times New Roman" w:cs="Times New Roman"/>
        </w:rPr>
        <w:t xml:space="preserve"> Konuşma Çözümlemesi Programı kullanılarak değerlendirilmiştir. Daha sonra tonlama yabancı vurgusundan sorumlu olan akustik özellikler, İngilizceyi Türkçe konuşanların L2 olarak ürettikleri perde modellerinde belirgin sapmalar olarak tanımlanmıştır. Perde izleri ve </w:t>
      </w:r>
      <w:proofErr w:type="spellStart"/>
      <w:r w:rsidRPr="000971EA">
        <w:rPr>
          <w:rFonts w:ascii="Times New Roman" w:hAnsi="Times New Roman" w:cs="Times New Roman"/>
        </w:rPr>
        <w:t>spektrogramların</w:t>
      </w:r>
      <w:proofErr w:type="spellEnd"/>
      <w:r w:rsidRPr="000971EA">
        <w:rPr>
          <w:rFonts w:ascii="Times New Roman" w:hAnsi="Times New Roman" w:cs="Times New Roman"/>
        </w:rPr>
        <w:t xml:space="preserve"> çözümlenmesi sonucunda konuşmacıların tonlamalarındaki perde aralığı ve frekans değerlerinin L1 ile L2 arasında değiştiği gözlemlenmiştir. Bu bir ön durum çalışması olduğundan, cinsiyet ayrımını görmek için kadınlar üzerinde daha ileri bir çalışma yapılabilir. Ayrıca katılımcı sayısı ve bölge sayısı artırılarak frekans değerleri daha kapsamlı bir biçimde incelenebilir.</w:t>
      </w:r>
    </w:p>
    <w:p w14:paraId="1FD7C7BF" w14:textId="530F5F77" w:rsidR="00E56074" w:rsidRPr="00E56074" w:rsidRDefault="00C47AD9" w:rsidP="00603DC6">
      <w:pPr>
        <w:spacing w:after="120" w:line="22" w:lineRule="atLeast"/>
        <w:jc w:val="both"/>
        <w:rPr>
          <w:rFonts w:ascii="Times New Roman" w:hAnsi="Times New Roman" w:cs="Times New Roman"/>
        </w:rPr>
      </w:pPr>
      <w:r w:rsidRPr="00496DFB">
        <w:rPr>
          <w:rFonts w:ascii="Times New Roman" w:hAnsi="Times New Roman" w:cs="Times New Roman"/>
          <w:b/>
        </w:rPr>
        <w:lastRenderedPageBreak/>
        <w:t xml:space="preserve">Anahtar Sözcükler: </w:t>
      </w:r>
      <w:r w:rsidRPr="00C47AD9">
        <w:rPr>
          <w:rFonts w:ascii="Times New Roman" w:hAnsi="Times New Roman" w:cs="Times New Roman"/>
          <w:bCs/>
        </w:rPr>
        <w:t xml:space="preserve">perde, frekans, </w:t>
      </w:r>
      <w:proofErr w:type="spellStart"/>
      <w:r w:rsidRPr="00C47AD9">
        <w:rPr>
          <w:rFonts w:ascii="Times New Roman" w:hAnsi="Times New Roman" w:cs="Times New Roman"/>
          <w:bCs/>
        </w:rPr>
        <w:t>Praat</w:t>
      </w:r>
      <w:proofErr w:type="spellEnd"/>
      <w:r w:rsidRPr="00C47AD9">
        <w:rPr>
          <w:rFonts w:ascii="Times New Roman" w:hAnsi="Times New Roman" w:cs="Times New Roman"/>
          <w:bCs/>
        </w:rPr>
        <w:t xml:space="preserve"> konuşma çözümlemesi programı, yabancı aksan</w:t>
      </w:r>
      <w:r w:rsidR="003754D3">
        <w:rPr>
          <w:rFonts w:ascii="Times New Roman" w:hAnsi="Times New Roman" w:cs="Times New Roman"/>
          <w:bCs/>
        </w:rPr>
        <w:t>.</w:t>
      </w:r>
    </w:p>
    <w:sectPr w:rsidR="00E56074" w:rsidRPr="00E56074" w:rsidSect="00496DFB">
      <w:pgSz w:w="9072" w:h="1360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6EA46" w14:textId="77777777" w:rsidR="00105ECE" w:rsidRDefault="00105ECE" w:rsidP="00006E43">
      <w:pPr>
        <w:spacing w:after="0" w:line="240" w:lineRule="auto"/>
      </w:pPr>
      <w:r>
        <w:separator/>
      </w:r>
    </w:p>
  </w:endnote>
  <w:endnote w:type="continuationSeparator" w:id="0">
    <w:p w14:paraId="6094596A" w14:textId="77777777" w:rsidR="00105ECE" w:rsidRDefault="00105ECE" w:rsidP="00006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C7F1D" w14:textId="77777777" w:rsidR="00105ECE" w:rsidRDefault="00105ECE" w:rsidP="00006E43">
      <w:pPr>
        <w:spacing w:after="0" w:line="240" w:lineRule="auto"/>
      </w:pPr>
      <w:r>
        <w:separator/>
      </w:r>
    </w:p>
  </w:footnote>
  <w:footnote w:type="continuationSeparator" w:id="0">
    <w:p w14:paraId="39A292F6" w14:textId="77777777" w:rsidR="00105ECE" w:rsidRDefault="00105ECE" w:rsidP="00006E43">
      <w:pPr>
        <w:spacing w:after="0" w:line="240" w:lineRule="auto"/>
      </w:pPr>
      <w:r>
        <w:continuationSeparator/>
      </w:r>
    </w:p>
  </w:footnote>
  <w:footnote w:id="1">
    <w:p w14:paraId="4990CDBA" w14:textId="7605BD0D" w:rsidR="00006E43" w:rsidRPr="00006E43" w:rsidRDefault="00006E43" w:rsidP="00006E43">
      <w:pPr>
        <w:pStyle w:val="Default"/>
        <w:rPr>
          <w:sz w:val="14"/>
          <w:szCs w:val="14"/>
        </w:rPr>
      </w:pPr>
      <w:r w:rsidRPr="00006E43">
        <w:rPr>
          <w:rStyle w:val="DipnotBavurusu"/>
        </w:rPr>
        <w:footnoteRef/>
      </w:r>
      <w:r w:rsidRPr="00006E43">
        <w:t xml:space="preserve"> </w:t>
      </w:r>
      <w:r w:rsidRPr="00006E43">
        <w:rPr>
          <w:sz w:val="14"/>
          <w:szCs w:val="14"/>
        </w:rPr>
        <w:t>Dokuz Eylül Üniversitesi, Edebiyat Fakültesi, Dilbilimi Bölümü, Arş. Gör. esra.</w:t>
      </w:r>
      <w:r w:rsidR="00C47AD9">
        <w:rPr>
          <w:sz w:val="14"/>
          <w:szCs w:val="14"/>
        </w:rPr>
        <w:t>kucuksakarya</w:t>
      </w:r>
      <w:r w:rsidRPr="00006E43">
        <w:rPr>
          <w:sz w:val="14"/>
          <w:szCs w:val="14"/>
        </w:rPr>
        <w:t xml:space="preserve">@deu.edu.tr </w:t>
      </w:r>
    </w:p>
    <w:p w14:paraId="53313674" w14:textId="5A6D08CA" w:rsidR="00006E43" w:rsidRPr="00006E43" w:rsidRDefault="00C47AD9" w:rsidP="00006E43">
      <w:pPr>
        <w:pStyle w:val="Default"/>
        <w:jc w:val="both"/>
      </w:pPr>
      <w:r w:rsidRPr="00C47AD9">
        <w:rPr>
          <w:sz w:val="14"/>
          <w:szCs w:val="14"/>
        </w:rPr>
        <w:t>https://orcid.org/0000-0002-3103-9608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E69"/>
    <w:rsid w:val="00006E43"/>
    <w:rsid w:val="00063346"/>
    <w:rsid w:val="00081F27"/>
    <w:rsid w:val="00105ECE"/>
    <w:rsid w:val="00150200"/>
    <w:rsid w:val="00170279"/>
    <w:rsid w:val="001A48FC"/>
    <w:rsid w:val="001A4CC3"/>
    <w:rsid w:val="001E23A2"/>
    <w:rsid w:val="001F26C2"/>
    <w:rsid w:val="002F39C6"/>
    <w:rsid w:val="00310C7E"/>
    <w:rsid w:val="003442D5"/>
    <w:rsid w:val="00370A15"/>
    <w:rsid w:val="00372664"/>
    <w:rsid w:val="003754D3"/>
    <w:rsid w:val="00464441"/>
    <w:rsid w:val="004968B1"/>
    <w:rsid w:val="00496DFB"/>
    <w:rsid w:val="004A561B"/>
    <w:rsid w:val="004D0ACD"/>
    <w:rsid w:val="004F5F86"/>
    <w:rsid w:val="00502E69"/>
    <w:rsid w:val="00527385"/>
    <w:rsid w:val="005A331B"/>
    <w:rsid w:val="00603DC6"/>
    <w:rsid w:val="006E1C23"/>
    <w:rsid w:val="007456D5"/>
    <w:rsid w:val="00761245"/>
    <w:rsid w:val="00796075"/>
    <w:rsid w:val="007C4C83"/>
    <w:rsid w:val="008C2369"/>
    <w:rsid w:val="00900BFA"/>
    <w:rsid w:val="009A4A81"/>
    <w:rsid w:val="009B4F29"/>
    <w:rsid w:val="00A016E8"/>
    <w:rsid w:val="00A27170"/>
    <w:rsid w:val="00A63CD4"/>
    <w:rsid w:val="00A751FC"/>
    <w:rsid w:val="00A7531E"/>
    <w:rsid w:val="00A83AF2"/>
    <w:rsid w:val="00AB7026"/>
    <w:rsid w:val="00B043B6"/>
    <w:rsid w:val="00BC1DFE"/>
    <w:rsid w:val="00BC6743"/>
    <w:rsid w:val="00BD53B4"/>
    <w:rsid w:val="00C47AD9"/>
    <w:rsid w:val="00C5493A"/>
    <w:rsid w:val="00C6088B"/>
    <w:rsid w:val="00CC0CD9"/>
    <w:rsid w:val="00D77DB2"/>
    <w:rsid w:val="00E2795F"/>
    <w:rsid w:val="00E56074"/>
    <w:rsid w:val="00E8506E"/>
    <w:rsid w:val="00E97396"/>
    <w:rsid w:val="00FC11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CD929"/>
  <w15:chartTrackingRefBased/>
  <w15:docId w15:val="{A49DC947-FB1A-4BF9-94C7-34F97A50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006E4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06E43"/>
    <w:rPr>
      <w:sz w:val="20"/>
      <w:szCs w:val="20"/>
    </w:rPr>
  </w:style>
  <w:style w:type="character" w:styleId="DipnotBavurusu">
    <w:name w:val="footnote reference"/>
    <w:basedOn w:val="VarsaylanParagrafYazTipi"/>
    <w:uiPriority w:val="99"/>
    <w:semiHidden/>
    <w:unhideWhenUsed/>
    <w:rsid w:val="00006E43"/>
    <w:rPr>
      <w:vertAlign w:val="superscript"/>
    </w:rPr>
  </w:style>
  <w:style w:type="paragraph" w:customStyle="1" w:styleId="Default">
    <w:name w:val="Default"/>
    <w:rsid w:val="00006E4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71051-B9BC-4A84-B1F5-C1AE04D1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3745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Esra Küçüksakarya</cp:lastModifiedBy>
  <cp:revision>5</cp:revision>
  <dcterms:created xsi:type="dcterms:W3CDTF">2023-04-19T09:37:00Z</dcterms:created>
  <dcterms:modified xsi:type="dcterms:W3CDTF">2023-04-19T09:39:00Z</dcterms:modified>
</cp:coreProperties>
</file>