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561" w:rsidRPr="005D0101" w:rsidRDefault="00E8450E" w:rsidP="00E8450E">
      <w:pPr>
        <w:spacing w:after="0" w:line="264" w:lineRule="auto"/>
        <w:jc w:val="center"/>
        <w:rPr>
          <w:rFonts w:ascii="Times New Roman" w:hAnsi="Times New Roman" w:cs="Times New Roman"/>
          <w:b/>
        </w:rPr>
      </w:pPr>
      <w:r w:rsidRPr="005D0101">
        <w:rPr>
          <w:rFonts w:ascii="Times New Roman" w:hAnsi="Times New Roman" w:cs="Times New Roman"/>
          <w:b/>
        </w:rPr>
        <w:t>DEDE KORKUT HİKÂYELERİNDE UZAM KODLAYICI EKLER VE İŞLEVLERİ</w:t>
      </w:r>
    </w:p>
    <w:p w:rsidR="002A3CB8" w:rsidRPr="005D0101" w:rsidRDefault="00466438" w:rsidP="002A3CB8">
      <w:pPr>
        <w:spacing w:after="0" w:line="264" w:lineRule="auto"/>
        <w:jc w:val="center"/>
        <w:rPr>
          <w:rFonts w:ascii="Times New Roman" w:hAnsi="Times New Roman" w:cs="Times New Roman"/>
          <w:b/>
          <w:lang w:val="en"/>
        </w:rPr>
      </w:pPr>
      <w:r w:rsidRPr="005D0101">
        <w:rPr>
          <w:rFonts w:ascii="Times New Roman" w:hAnsi="Times New Roman" w:cs="Times New Roman"/>
          <w:b/>
          <w:lang w:val="en"/>
        </w:rPr>
        <w:t>SPACE CODER SUFFIXES AND THEIR FUNCTIONS</w:t>
      </w:r>
      <w:r w:rsidR="002A3CB8" w:rsidRPr="005D0101">
        <w:rPr>
          <w:rFonts w:ascii="Times New Roman" w:hAnsi="Times New Roman" w:cs="Times New Roman"/>
          <w:b/>
          <w:lang w:val="en"/>
        </w:rPr>
        <w:t xml:space="preserve"> </w:t>
      </w:r>
    </w:p>
    <w:p w:rsidR="0051423F" w:rsidRPr="005D0101" w:rsidRDefault="0051423F" w:rsidP="002A3CB8">
      <w:pPr>
        <w:spacing w:after="0" w:line="264" w:lineRule="auto"/>
        <w:jc w:val="center"/>
        <w:rPr>
          <w:rFonts w:ascii="Times New Roman" w:hAnsi="Times New Roman" w:cs="Times New Roman"/>
          <w:b/>
          <w:lang w:val="en"/>
        </w:rPr>
      </w:pPr>
      <w:r w:rsidRPr="005D0101">
        <w:rPr>
          <w:rFonts w:ascii="Times New Roman" w:hAnsi="Times New Roman" w:cs="Times New Roman"/>
          <w:b/>
          <w:lang w:val="en"/>
        </w:rPr>
        <w:t>IN DEDE KORKUT STORIES</w:t>
      </w:r>
    </w:p>
    <w:p w:rsidR="00CF7838" w:rsidRDefault="0045791F" w:rsidP="0027293F">
      <w:pPr>
        <w:spacing w:after="0" w:line="264" w:lineRule="auto"/>
        <w:rPr>
          <w:rFonts w:ascii="Times New Roman" w:hAnsi="Times New Roman" w:cs="Times New Roman"/>
          <w:b/>
          <w:lang w:val="en"/>
        </w:rPr>
      </w:pPr>
      <w:r w:rsidRPr="005D0101">
        <w:rPr>
          <w:rFonts w:ascii="Times New Roman" w:hAnsi="Times New Roman" w:cs="Times New Roman"/>
          <w:b/>
          <w:lang w:val="en"/>
        </w:rPr>
        <w:tab/>
      </w:r>
      <w:r w:rsidRPr="005D0101">
        <w:rPr>
          <w:rFonts w:ascii="Times New Roman" w:hAnsi="Times New Roman" w:cs="Times New Roman"/>
          <w:b/>
          <w:lang w:val="en"/>
        </w:rPr>
        <w:tab/>
      </w:r>
      <w:r w:rsidRPr="005D0101">
        <w:rPr>
          <w:rFonts w:ascii="Times New Roman" w:hAnsi="Times New Roman" w:cs="Times New Roman"/>
          <w:b/>
          <w:lang w:val="en"/>
        </w:rPr>
        <w:tab/>
      </w:r>
      <w:r w:rsidR="0051423F" w:rsidRPr="005D0101">
        <w:rPr>
          <w:rFonts w:ascii="Times New Roman" w:hAnsi="Times New Roman" w:cs="Times New Roman"/>
          <w:b/>
          <w:lang w:val="en"/>
        </w:rPr>
        <w:t xml:space="preserve">         </w:t>
      </w:r>
      <w:r w:rsidR="0051423F" w:rsidRPr="005D0101">
        <w:rPr>
          <w:rFonts w:ascii="Times New Roman" w:hAnsi="Times New Roman" w:cs="Times New Roman"/>
          <w:b/>
          <w:lang w:val="en"/>
        </w:rPr>
        <w:tab/>
        <w:t xml:space="preserve">            </w:t>
      </w:r>
      <w:r w:rsidR="003927AE" w:rsidRPr="005D0101">
        <w:rPr>
          <w:rFonts w:ascii="Times New Roman" w:hAnsi="Times New Roman" w:cs="Times New Roman"/>
          <w:b/>
          <w:lang w:val="en"/>
        </w:rPr>
        <w:t xml:space="preserve"> </w:t>
      </w:r>
    </w:p>
    <w:p w:rsidR="00CF7838" w:rsidRDefault="00CF7838" w:rsidP="0027293F">
      <w:pPr>
        <w:spacing w:after="0" w:line="264" w:lineRule="auto"/>
        <w:rPr>
          <w:rFonts w:ascii="Times New Roman" w:hAnsi="Times New Roman" w:cs="Times New Roman"/>
          <w:lang w:val="en"/>
        </w:rPr>
      </w:pPr>
      <w:r>
        <w:rPr>
          <w:rFonts w:ascii="Times New Roman" w:hAnsi="Times New Roman" w:cs="Times New Roman"/>
          <w:b/>
          <w:lang w:val="en"/>
        </w:rPr>
        <w:tab/>
      </w:r>
      <w:r>
        <w:rPr>
          <w:rFonts w:ascii="Times New Roman" w:hAnsi="Times New Roman" w:cs="Times New Roman"/>
          <w:b/>
          <w:lang w:val="en"/>
        </w:rPr>
        <w:tab/>
      </w:r>
      <w:r>
        <w:rPr>
          <w:rFonts w:ascii="Times New Roman" w:hAnsi="Times New Roman" w:cs="Times New Roman"/>
          <w:b/>
          <w:lang w:val="en"/>
        </w:rPr>
        <w:tab/>
      </w:r>
      <w:r>
        <w:rPr>
          <w:rFonts w:ascii="Times New Roman" w:hAnsi="Times New Roman" w:cs="Times New Roman"/>
          <w:b/>
          <w:lang w:val="en"/>
        </w:rPr>
        <w:tab/>
      </w:r>
      <w:r>
        <w:rPr>
          <w:rFonts w:ascii="Times New Roman" w:hAnsi="Times New Roman" w:cs="Times New Roman"/>
          <w:b/>
          <w:lang w:val="en"/>
        </w:rPr>
        <w:tab/>
      </w:r>
      <w:r w:rsidR="003927AE" w:rsidRPr="005D0101">
        <w:rPr>
          <w:rFonts w:ascii="Times New Roman" w:hAnsi="Times New Roman" w:cs="Times New Roman"/>
          <w:b/>
          <w:lang w:val="en"/>
        </w:rPr>
        <w:t xml:space="preserve"> </w:t>
      </w:r>
      <w:proofErr w:type="spellStart"/>
      <w:r w:rsidR="0051423F" w:rsidRPr="00CF7838">
        <w:rPr>
          <w:rFonts w:ascii="Times New Roman" w:hAnsi="Times New Roman" w:cs="Times New Roman"/>
          <w:i/>
          <w:lang w:val="en"/>
        </w:rPr>
        <w:t>Hande</w:t>
      </w:r>
      <w:proofErr w:type="spellEnd"/>
      <w:r w:rsidR="0051423F" w:rsidRPr="00CF7838">
        <w:rPr>
          <w:rFonts w:ascii="Times New Roman" w:hAnsi="Times New Roman" w:cs="Times New Roman"/>
          <w:i/>
          <w:lang w:val="en"/>
        </w:rPr>
        <w:t xml:space="preserve"> ÜNVER ÖZDOĞAN</w:t>
      </w:r>
      <w:r w:rsidR="0051423F" w:rsidRPr="005D0101">
        <w:rPr>
          <w:rStyle w:val="DipnotBavurusu"/>
          <w:rFonts w:ascii="Times New Roman" w:hAnsi="Times New Roman" w:cs="Times New Roman"/>
          <w:lang w:val="en"/>
        </w:rPr>
        <w:footnoteReference w:id="1"/>
      </w:r>
      <w:r w:rsidR="00C61A9D" w:rsidRPr="005D0101">
        <w:rPr>
          <w:rFonts w:ascii="Times New Roman" w:hAnsi="Times New Roman" w:cs="Times New Roman"/>
          <w:lang w:val="en"/>
        </w:rPr>
        <w:t xml:space="preserve">            </w:t>
      </w:r>
    </w:p>
    <w:p w:rsidR="0027293F" w:rsidRPr="005D0101" w:rsidRDefault="001237A0" w:rsidP="0027293F">
      <w:pPr>
        <w:spacing w:after="0" w:line="264" w:lineRule="auto"/>
        <w:rPr>
          <w:rFonts w:ascii="Times New Roman" w:hAnsi="Times New Roman" w:cs="Times New Roman"/>
          <w:b/>
          <w:lang w:val="en"/>
        </w:rPr>
      </w:pPr>
      <w:r w:rsidRPr="005D0101">
        <w:rPr>
          <w:rFonts w:ascii="Times New Roman" w:hAnsi="Times New Roman" w:cs="Times New Roman"/>
          <w:lang w:val="en"/>
        </w:rPr>
        <w:tab/>
      </w:r>
      <w:proofErr w:type="spellStart"/>
      <w:r w:rsidR="00056FF5" w:rsidRPr="005D0101">
        <w:rPr>
          <w:rFonts w:ascii="Times New Roman" w:hAnsi="Times New Roman" w:cs="Times New Roman"/>
          <w:b/>
          <w:lang w:val="en"/>
        </w:rPr>
        <w:t>Özet</w:t>
      </w:r>
      <w:proofErr w:type="spellEnd"/>
      <w:r w:rsidR="00056FF5" w:rsidRPr="005D0101">
        <w:rPr>
          <w:rFonts w:ascii="Times New Roman" w:hAnsi="Times New Roman" w:cs="Times New Roman"/>
          <w:b/>
          <w:lang w:val="en"/>
        </w:rPr>
        <w:t xml:space="preserve">  </w:t>
      </w:r>
    </w:p>
    <w:p w:rsidR="00694BF3" w:rsidRPr="005D0101" w:rsidRDefault="0095718A" w:rsidP="00CF4305">
      <w:pPr>
        <w:spacing w:after="0" w:line="264" w:lineRule="auto"/>
        <w:jc w:val="both"/>
        <w:rPr>
          <w:rFonts w:ascii="Times New Roman" w:hAnsi="Times New Roman" w:cs="Times New Roman"/>
        </w:rPr>
      </w:pPr>
      <w:r w:rsidRPr="005D0101">
        <w:rPr>
          <w:rFonts w:ascii="Times New Roman" w:hAnsi="Times New Roman" w:cs="Times New Roman"/>
        </w:rPr>
        <w:tab/>
      </w:r>
      <w:proofErr w:type="spellStart"/>
      <w:r w:rsidR="00CF4305" w:rsidRPr="005D0101">
        <w:rPr>
          <w:rFonts w:ascii="Times New Roman" w:hAnsi="Times New Roman" w:cs="Times New Roman"/>
          <w:lang w:val="en"/>
        </w:rPr>
        <w:t>Bir</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anlatının</w:t>
      </w:r>
      <w:proofErr w:type="spellEnd"/>
      <w:r w:rsidR="00CF4305" w:rsidRPr="005D0101">
        <w:rPr>
          <w:rFonts w:ascii="Times New Roman" w:hAnsi="Times New Roman" w:cs="Times New Roman"/>
          <w:lang w:val="en"/>
        </w:rPr>
        <w:t xml:space="preserve"> zaman </w:t>
      </w:r>
      <w:proofErr w:type="spellStart"/>
      <w:r w:rsidR="00CF4305" w:rsidRPr="005D0101">
        <w:rPr>
          <w:rFonts w:ascii="Times New Roman" w:hAnsi="Times New Roman" w:cs="Times New Roman"/>
          <w:lang w:val="en"/>
        </w:rPr>
        <w:t>ve</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kişi</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unsurlarıyla</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birlikte</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temel</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öğelerinden</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olan</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uzam</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bilgisi</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Türkiye</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Türkçesinde</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yüklemde</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bir</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kodlayıcıyla</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yer</w:t>
      </w:r>
      <w:proofErr w:type="spellEnd"/>
      <w:r w:rsidR="00CF4305" w:rsidRPr="005D0101">
        <w:rPr>
          <w:rFonts w:ascii="Times New Roman" w:hAnsi="Times New Roman" w:cs="Times New Roman"/>
          <w:lang w:val="en"/>
        </w:rPr>
        <w:t xml:space="preserve"> </w:t>
      </w:r>
      <w:proofErr w:type="spellStart"/>
      <w:r w:rsidR="00CF4305" w:rsidRPr="005D0101">
        <w:rPr>
          <w:rFonts w:ascii="Times New Roman" w:hAnsi="Times New Roman" w:cs="Times New Roman"/>
          <w:lang w:val="en"/>
        </w:rPr>
        <w:t>almaz</w:t>
      </w:r>
      <w:proofErr w:type="spellEnd"/>
      <w:r w:rsidR="00CF4305" w:rsidRPr="005D0101">
        <w:rPr>
          <w:rFonts w:ascii="Times New Roman" w:hAnsi="Times New Roman" w:cs="Times New Roman"/>
          <w:lang w:val="en"/>
        </w:rPr>
        <w:t xml:space="preserve">. </w:t>
      </w:r>
      <w:r w:rsidR="00CF4305" w:rsidRPr="005D0101">
        <w:rPr>
          <w:rFonts w:ascii="Times New Roman" w:hAnsi="Times New Roman" w:cs="Times New Roman"/>
        </w:rPr>
        <w:t xml:space="preserve">Ancak cümlede iletilmek istenen bilgi doğrultusunda hizmetine girecek öğelerin yetkilerini yönetme kapasitesine sahip yüklem, uzam bilgisine hizmet edecek öğeleri cümleye dâhil ederek bağdaşıklık ve tutarlılık ilkelerine uygun olarak yönetir. Dilbilimde </w:t>
      </w:r>
      <w:r w:rsidR="00CF4305" w:rsidRPr="005D0101">
        <w:rPr>
          <w:rFonts w:ascii="Times New Roman" w:hAnsi="Times New Roman" w:cs="Times New Roman"/>
          <w:i/>
        </w:rPr>
        <w:t>istem</w:t>
      </w:r>
      <w:r w:rsidR="00CF4305" w:rsidRPr="005D0101">
        <w:rPr>
          <w:rFonts w:ascii="Times New Roman" w:hAnsi="Times New Roman" w:cs="Times New Roman"/>
        </w:rPr>
        <w:t xml:space="preserve"> kuramıyla açıklanan bu yönetimde uzam bilgisine hizmet eden dil birimlerinin yüklemle ilişkisi, ad işletimi kategorisindeki eklerle sağlanır. Yine bu ekler, geldiği adı ada ya da eylemsiye yer ilgisiyle bağlayarak uzamsal ilişkiye hizmet ederler.</w:t>
      </w:r>
    </w:p>
    <w:p w:rsidR="00CF4305" w:rsidRPr="005D0101" w:rsidRDefault="00CF4305" w:rsidP="00CF4305">
      <w:pPr>
        <w:spacing w:after="0" w:line="264" w:lineRule="auto"/>
        <w:jc w:val="both"/>
        <w:rPr>
          <w:rFonts w:ascii="Times New Roman" w:hAnsi="Times New Roman" w:cs="Times New Roman"/>
        </w:rPr>
      </w:pPr>
      <w:r w:rsidRPr="005D0101">
        <w:rPr>
          <w:rFonts w:ascii="Times New Roman" w:hAnsi="Times New Roman" w:cs="Times New Roman"/>
        </w:rPr>
        <w:tab/>
        <w:t xml:space="preserve">Uzam </w:t>
      </w:r>
      <w:proofErr w:type="spellStart"/>
      <w:r w:rsidRPr="005D0101">
        <w:rPr>
          <w:rFonts w:ascii="Times New Roman" w:hAnsi="Times New Roman" w:cs="Times New Roman"/>
        </w:rPr>
        <w:t>kodlayıcılarını</w:t>
      </w:r>
      <w:proofErr w:type="spellEnd"/>
      <w:r w:rsidRPr="005D0101">
        <w:rPr>
          <w:rFonts w:ascii="Times New Roman" w:hAnsi="Times New Roman" w:cs="Times New Roman"/>
        </w:rPr>
        <w:t xml:space="preserve"> yükleme ya da yan cümlelerde eylemsiye taşıyan ekler, kimi zaman uzam bilgisini temel olarak veren </w:t>
      </w:r>
      <w:proofErr w:type="spellStart"/>
      <w:r w:rsidRPr="005D0101">
        <w:rPr>
          <w:rFonts w:ascii="Times New Roman" w:hAnsi="Times New Roman" w:cs="Times New Roman"/>
        </w:rPr>
        <w:t>kodlayıcılara</w:t>
      </w:r>
      <w:proofErr w:type="spellEnd"/>
      <w:r w:rsidR="004F6C51" w:rsidRPr="005D0101">
        <w:rPr>
          <w:rFonts w:ascii="Times New Roman" w:hAnsi="Times New Roman" w:cs="Times New Roman"/>
        </w:rPr>
        <w:t>,</w:t>
      </w:r>
      <w:r w:rsidRPr="005D0101">
        <w:rPr>
          <w:rFonts w:ascii="Times New Roman" w:hAnsi="Times New Roman" w:cs="Times New Roman"/>
        </w:rPr>
        <w:t xml:space="preserve"> kimi zamansa uzam </w:t>
      </w:r>
      <w:proofErr w:type="spellStart"/>
      <w:r w:rsidRPr="005D0101">
        <w:rPr>
          <w:rFonts w:ascii="Times New Roman" w:hAnsi="Times New Roman" w:cs="Times New Roman"/>
        </w:rPr>
        <w:t>kodlayıcısı</w:t>
      </w:r>
      <w:proofErr w:type="spellEnd"/>
      <w:r w:rsidRPr="005D0101">
        <w:rPr>
          <w:rFonts w:ascii="Times New Roman" w:hAnsi="Times New Roman" w:cs="Times New Roman"/>
        </w:rPr>
        <w:t xml:space="preserve"> olamamasına rağmen bu ekler aracılığıyla uzam bilgisine hizmet eden </w:t>
      </w:r>
      <w:proofErr w:type="spellStart"/>
      <w:r w:rsidRPr="005D0101">
        <w:rPr>
          <w:rFonts w:ascii="Times New Roman" w:hAnsi="Times New Roman" w:cs="Times New Roman"/>
        </w:rPr>
        <w:t>kodlayıcılara</w:t>
      </w:r>
      <w:proofErr w:type="spellEnd"/>
      <w:r w:rsidRPr="005D0101">
        <w:rPr>
          <w:rFonts w:ascii="Times New Roman" w:hAnsi="Times New Roman" w:cs="Times New Roman"/>
        </w:rPr>
        <w:t xml:space="preserve"> eklenir. </w:t>
      </w:r>
      <w:r w:rsidR="00597CA5" w:rsidRPr="005D0101">
        <w:rPr>
          <w:rFonts w:ascii="Times New Roman" w:hAnsi="Times New Roman" w:cs="Times New Roman"/>
        </w:rPr>
        <w:t>Birinci</w:t>
      </w:r>
      <w:r w:rsidRPr="005D0101">
        <w:rPr>
          <w:rFonts w:ascii="Times New Roman" w:hAnsi="Times New Roman" w:cs="Times New Roman"/>
        </w:rPr>
        <w:t xml:space="preserve"> durumda uzam bilgisi</w:t>
      </w:r>
      <w:r w:rsidR="00597CA5" w:rsidRPr="005D0101">
        <w:rPr>
          <w:rFonts w:ascii="Times New Roman" w:hAnsi="Times New Roman" w:cs="Times New Roman"/>
        </w:rPr>
        <w:t xml:space="preserve"> temel olarak verilirken diğer durumda </w:t>
      </w:r>
      <w:r w:rsidRPr="005D0101">
        <w:rPr>
          <w:rFonts w:ascii="Times New Roman" w:hAnsi="Times New Roman" w:cs="Times New Roman"/>
        </w:rPr>
        <w:t xml:space="preserve">ikinci planda verilmiş olur. </w:t>
      </w:r>
      <w:r w:rsidR="00694BF3" w:rsidRPr="005D0101">
        <w:rPr>
          <w:rFonts w:ascii="Times New Roman" w:hAnsi="Times New Roman" w:cs="Times New Roman"/>
        </w:rPr>
        <w:t>Yine uzam bilgisi aracılığı</w:t>
      </w:r>
      <w:r w:rsidR="00CB2FE6" w:rsidRPr="005D0101">
        <w:rPr>
          <w:rFonts w:ascii="Times New Roman" w:hAnsi="Times New Roman" w:cs="Times New Roman"/>
        </w:rPr>
        <w:t>yla başka bilgilerin verilmesini</w:t>
      </w:r>
      <w:r w:rsidR="00694BF3" w:rsidRPr="005D0101">
        <w:rPr>
          <w:rFonts w:ascii="Times New Roman" w:hAnsi="Times New Roman" w:cs="Times New Roman"/>
        </w:rPr>
        <w:t xml:space="preserve"> sağlayan </w:t>
      </w:r>
      <w:proofErr w:type="spellStart"/>
      <w:r w:rsidR="00694BF3" w:rsidRPr="005D0101">
        <w:rPr>
          <w:rFonts w:ascii="Times New Roman" w:hAnsi="Times New Roman" w:cs="Times New Roman"/>
        </w:rPr>
        <w:t>kodlayı</w:t>
      </w:r>
      <w:r w:rsidR="00CB2FE6" w:rsidRPr="005D0101">
        <w:rPr>
          <w:rFonts w:ascii="Times New Roman" w:hAnsi="Times New Roman" w:cs="Times New Roman"/>
        </w:rPr>
        <w:t>c</w:t>
      </w:r>
      <w:r w:rsidR="00694BF3" w:rsidRPr="005D0101">
        <w:rPr>
          <w:rFonts w:ascii="Times New Roman" w:hAnsi="Times New Roman" w:cs="Times New Roman"/>
        </w:rPr>
        <w:t>ılar</w:t>
      </w:r>
      <w:proofErr w:type="spellEnd"/>
      <w:r w:rsidR="00CB2FE6" w:rsidRPr="005D0101">
        <w:rPr>
          <w:rFonts w:ascii="Times New Roman" w:hAnsi="Times New Roman" w:cs="Times New Roman"/>
        </w:rPr>
        <w:t xml:space="preserve"> </w:t>
      </w:r>
      <w:r w:rsidR="00694BF3" w:rsidRPr="005D0101">
        <w:rPr>
          <w:rFonts w:ascii="Times New Roman" w:hAnsi="Times New Roman" w:cs="Times New Roman"/>
        </w:rPr>
        <w:t xml:space="preserve">da söz konusu eklerle </w:t>
      </w:r>
      <w:r w:rsidR="004F6C51" w:rsidRPr="005D0101">
        <w:rPr>
          <w:rFonts w:ascii="Times New Roman" w:hAnsi="Times New Roman" w:cs="Times New Roman"/>
        </w:rPr>
        <w:t xml:space="preserve">yükleme </w:t>
      </w:r>
      <w:r w:rsidR="00694BF3" w:rsidRPr="005D0101">
        <w:rPr>
          <w:rFonts w:ascii="Times New Roman" w:hAnsi="Times New Roman" w:cs="Times New Roman"/>
        </w:rPr>
        <w:t xml:space="preserve">taşınır. </w:t>
      </w:r>
      <w:r w:rsidR="00081226" w:rsidRPr="005D0101">
        <w:rPr>
          <w:rFonts w:ascii="Times New Roman" w:hAnsi="Times New Roman" w:cs="Times New Roman"/>
        </w:rPr>
        <w:t>Ayrıca istem bilgisinde eylem</w:t>
      </w:r>
      <w:r w:rsidRPr="005D0101">
        <w:rPr>
          <w:rFonts w:ascii="Times New Roman" w:hAnsi="Times New Roman" w:cs="Times New Roman"/>
        </w:rPr>
        <w:t>, hangi işletme ekini alacağı konusunda sınırlayıcı olmasına rağmen Türkçenin tarihi kaynaklarından itibaren eylemin anlamsal istemine aykırı durumlar olduğu görülmektedir. Buna istem bilgisinde</w:t>
      </w:r>
      <w:r w:rsidR="00684982" w:rsidRPr="005D0101">
        <w:rPr>
          <w:rFonts w:ascii="Times New Roman" w:hAnsi="Times New Roman" w:cs="Times New Roman"/>
        </w:rPr>
        <w:t>,</w:t>
      </w:r>
      <w:r w:rsidRPr="005D0101">
        <w:rPr>
          <w:rFonts w:ascii="Times New Roman" w:hAnsi="Times New Roman" w:cs="Times New Roman"/>
        </w:rPr>
        <w:t xml:space="preserve"> istem nöbetleşmesi adı verilmektedir. Hikâyelerde uzam </w:t>
      </w:r>
      <w:proofErr w:type="spellStart"/>
      <w:r w:rsidRPr="005D0101">
        <w:rPr>
          <w:rFonts w:ascii="Times New Roman" w:hAnsi="Times New Roman" w:cs="Times New Roman"/>
        </w:rPr>
        <w:t>kodlayıcılarını</w:t>
      </w:r>
      <w:proofErr w:type="spellEnd"/>
      <w:r w:rsidRPr="005D0101">
        <w:rPr>
          <w:rFonts w:ascii="Times New Roman" w:hAnsi="Times New Roman" w:cs="Times New Roman"/>
        </w:rPr>
        <w:t xml:space="preserve"> taşıyan eklerde görülen istem değişmelerinde de </w:t>
      </w:r>
      <w:r w:rsidR="00CB2FE6" w:rsidRPr="005D0101">
        <w:rPr>
          <w:rFonts w:ascii="Times New Roman" w:hAnsi="Times New Roman" w:cs="Times New Roman"/>
        </w:rPr>
        <w:t>uzam bilgisinin teme</w:t>
      </w:r>
      <w:r w:rsidR="004D48FF" w:rsidRPr="005D0101">
        <w:rPr>
          <w:rFonts w:ascii="Times New Roman" w:hAnsi="Times New Roman" w:cs="Times New Roman"/>
        </w:rPr>
        <w:t>l ya da ikincil planda verilebildiği</w:t>
      </w:r>
      <w:r w:rsidR="00CB2FE6" w:rsidRPr="005D0101">
        <w:rPr>
          <w:rFonts w:ascii="Times New Roman" w:hAnsi="Times New Roman" w:cs="Times New Roman"/>
        </w:rPr>
        <w:t xml:space="preserve"> görülmektedir.</w:t>
      </w:r>
    </w:p>
    <w:p w:rsidR="00CF4305" w:rsidRPr="005D0101" w:rsidRDefault="00CF4305" w:rsidP="00CF4305">
      <w:pPr>
        <w:spacing w:after="0" w:line="264" w:lineRule="auto"/>
        <w:jc w:val="both"/>
        <w:rPr>
          <w:rFonts w:ascii="Times New Roman" w:hAnsi="Times New Roman" w:cs="Times New Roman"/>
        </w:rPr>
      </w:pPr>
      <w:r w:rsidRPr="005D0101">
        <w:rPr>
          <w:rFonts w:ascii="Times New Roman" w:hAnsi="Times New Roman" w:cs="Times New Roman"/>
        </w:rPr>
        <w:tab/>
        <w:t>Bu çalışmada Türk edebiyatının temel taşlarından biri olan Dede Korkut Hikâyeleri üzerinden</w:t>
      </w:r>
      <w:r w:rsidR="004D48FF" w:rsidRPr="005D0101">
        <w:rPr>
          <w:rFonts w:ascii="Times New Roman" w:hAnsi="Times New Roman" w:cs="Times New Roman"/>
        </w:rPr>
        <w:t>,</w:t>
      </w:r>
      <w:r w:rsidRPr="005D0101">
        <w:rPr>
          <w:rFonts w:ascii="Times New Roman" w:hAnsi="Times New Roman" w:cs="Times New Roman"/>
        </w:rPr>
        <w:t xml:space="preserve"> uzam </w:t>
      </w:r>
      <w:r w:rsidR="004D48FF" w:rsidRPr="005D0101">
        <w:rPr>
          <w:rFonts w:ascii="Times New Roman" w:hAnsi="Times New Roman" w:cs="Times New Roman"/>
        </w:rPr>
        <w:t xml:space="preserve">bilgisine hizmet eden </w:t>
      </w:r>
      <w:proofErr w:type="spellStart"/>
      <w:r w:rsidRPr="005D0101">
        <w:rPr>
          <w:rFonts w:ascii="Times New Roman" w:hAnsi="Times New Roman" w:cs="Times New Roman"/>
        </w:rPr>
        <w:t>kodlayıcı</w:t>
      </w:r>
      <w:r w:rsidR="004D48FF" w:rsidRPr="005D0101">
        <w:rPr>
          <w:rFonts w:ascii="Times New Roman" w:hAnsi="Times New Roman" w:cs="Times New Roman"/>
        </w:rPr>
        <w:t>ların</w:t>
      </w:r>
      <w:proofErr w:type="spellEnd"/>
      <w:r w:rsidR="00892361" w:rsidRPr="005D0101">
        <w:rPr>
          <w:rFonts w:ascii="Times New Roman" w:hAnsi="Times New Roman" w:cs="Times New Roman"/>
        </w:rPr>
        <w:t xml:space="preserve"> bu bilgiyi</w:t>
      </w:r>
      <w:r w:rsidR="004D48FF" w:rsidRPr="005D0101">
        <w:rPr>
          <w:rFonts w:ascii="Times New Roman" w:hAnsi="Times New Roman" w:cs="Times New Roman"/>
        </w:rPr>
        <w:t xml:space="preserve"> </w:t>
      </w:r>
      <w:r w:rsidR="00892361" w:rsidRPr="005D0101">
        <w:rPr>
          <w:rFonts w:ascii="Times New Roman" w:hAnsi="Times New Roman" w:cs="Times New Roman"/>
        </w:rPr>
        <w:t xml:space="preserve">temelde ya da ikincil olarak vermeleri ve bu </w:t>
      </w:r>
      <w:r w:rsidR="00892361" w:rsidRPr="005D0101">
        <w:rPr>
          <w:rFonts w:ascii="Times New Roman" w:hAnsi="Times New Roman" w:cs="Times New Roman"/>
        </w:rPr>
        <w:lastRenderedPageBreak/>
        <w:t>hususta</w:t>
      </w:r>
      <w:r w:rsidR="004D48FF" w:rsidRPr="005D0101">
        <w:rPr>
          <w:rFonts w:ascii="Times New Roman" w:hAnsi="Times New Roman" w:cs="Times New Roman"/>
        </w:rPr>
        <w:t xml:space="preserve"> a</w:t>
      </w:r>
      <w:r w:rsidR="00892361" w:rsidRPr="005D0101">
        <w:rPr>
          <w:rFonts w:ascii="Times New Roman" w:hAnsi="Times New Roman" w:cs="Times New Roman"/>
        </w:rPr>
        <w:t xml:space="preserve">d işletme eklerinin işlevleri incelenmiştir. </w:t>
      </w:r>
      <w:r w:rsidRPr="005D0101">
        <w:rPr>
          <w:rFonts w:ascii="Times New Roman" w:hAnsi="Times New Roman" w:cs="Times New Roman"/>
        </w:rPr>
        <w:t xml:space="preserve">Böylece uzam </w:t>
      </w:r>
      <w:proofErr w:type="spellStart"/>
      <w:r w:rsidRPr="005D0101">
        <w:rPr>
          <w:rFonts w:ascii="Times New Roman" w:hAnsi="Times New Roman" w:cs="Times New Roman"/>
        </w:rPr>
        <w:t>kodlayıcı</w:t>
      </w:r>
      <w:r w:rsidR="00892361" w:rsidRPr="005D0101">
        <w:rPr>
          <w:rFonts w:ascii="Times New Roman" w:hAnsi="Times New Roman" w:cs="Times New Roman"/>
        </w:rPr>
        <w:t>larını</w:t>
      </w:r>
      <w:proofErr w:type="spellEnd"/>
      <w:r w:rsidR="00892361" w:rsidRPr="005D0101">
        <w:rPr>
          <w:rFonts w:ascii="Times New Roman" w:hAnsi="Times New Roman" w:cs="Times New Roman"/>
        </w:rPr>
        <w:t xml:space="preserve"> taşıyan</w:t>
      </w:r>
      <w:r w:rsidRPr="005D0101">
        <w:rPr>
          <w:rFonts w:ascii="Times New Roman" w:hAnsi="Times New Roman" w:cs="Times New Roman"/>
        </w:rPr>
        <w:t xml:space="preserve"> eklerin göstermiş oldukları a</w:t>
      </w:r>
      <w:r w:rsidR="00DC46A9" w:rsidRPr="005D0101">
        <w:rPr>
          <w:rFonts w:ascii="Times New Roman" w:hAnsi="Times New Roman" w:cs="Times New Roman"/>
        </w:rPr>
        <w:t>nlamsal ve biçimsel işlevlerin</w:t>
      </w:r>
      <w:r w:rsidRPr="005D0101">
        <w:rPr>
          <w:rFonts w:ascii="Times New Roman" w:hAnsi="Times New Roman" w:cs="Times New Roman"/>
        </w:rPr>
        <w:t xml:space="preserve"> tarihi bir metinden hareketle tespit edilmesi amaçlanmıştır. </w:t>
      </w:r>
    </w:p>
    <w:p w:rsidR="00651C4A" w:rsidRPr="005D0101" w:rsidRDefault="00651C4A" w:rsidP="00CF4305">
      <w:pPr>
        <w:spacing w:after="0" w:line="264" w:lineRule="auto"/>
        <w:jc w:val="both"/>
        <w:rPr>
          <w:rFonts w:ascii="Times New Roman" w:hAnsi="Times New Roman" w:cs="Times New Roman"/>
        </w:rPr>
      </w:pPr>
    </w:p>
    <w:p w:rsidR="00651C4A" w:rsidRPr="005D0101" w:rsidRDefault="00DB552C" w:rsidP="00CF4305">
      <w:pPr>
        <w:spacing w:after="0" w:line="264" w:lineRule="auto"/>
        <w:jc w:val="both"/>
        <w:rPr>
          <w:rFonts w:ascii="Times New Roman" w:hAnsi="Times New Roman" w:cs="Times New Roman"/>
          <w:b/>
        </w:rPr>
      </w:pPr>
      <w:r>
        <w:rPr>
          <w:rFonts w:ascii="Times New Roman" w:hAnsi="Times New Roman" w:cs="Times New Roman"/>
          <w:b/>
        </w:rPr>
        <w:tab/>
      </w:r>
      <w:r w:rsidR="00651C4A" w:rsidRPr="005D0101">
        <w:rPr>
          <w:rFonts w:ascii="Times New Roman" w:hAnsi="Times New Roman" w:cs="Times New Roman"/>
          <w:b/>
        </w:rPr>
        <w:t xml:space="preserve">Anahtar Sözcükler: </w:t>
      </w:r>
      <w:r w:rsidR="00527A6E" w:rsidRPr="005D0101">
        <w:rPr>
          <w:rFonts w:ascii="Times New Roman" w:hAnsi="Times New Roman" w:cs="Times New Roman"/>
        </w:rPr>
        <w:t>dilbilgisel</w:t>
      </w:r>
      <w:r w:rsidR="00527A6E" w:rsidRPr="005D0101">
        <w:rPr>
          <w:rFonts w:ascii="Times New Roman" w:hAnsi="Times New Roman" w:cs="Times New Roman"/>
          <w:b/>
        </w:rPr>
        <w:t xml:space="preserve"> </w:t>
      </w:r>
      <w:r w:rsidR="00D223D0" w:rsidRPr="005D0101">
        <w:rPr>
          <w:rFonts w:ascii="Times New Roman" w:hAnsi="Times New Roman" w:cs="Times New Roman"/>
        </w:rPr>
        <w:t>uzam, ad işletme ekleri, istem nöbetleşmesi, Dede Korkut Hikâyeleri</w:t>
      </w:r>
    </w:p>
    <w:p w:rsidR="00CF4305" w:rsidRPr="005D0101" w:rsidRDefault="00CF4305" w:rsidP="0027293F">
      <w:pPr>
        <w:spacing w:after="0" w:line="264" w:lineRule="auto"/>
        <w:jc w:val="both"/>
        <w:rPr>
          <w:rFonts w:ascii="Times New Roman" w:hAnsi="Times New Roman" w:cs="Times New Roman"/>
        </w:rPr>
      </w:pPr>
    </w:p>
    <w:p w:rsidR="00D05BB1" w:rsidRPr="005D0101" w:rsidRDefault="00D05BB1" w:rsidP="00D05BB1">
      <w:pPr>
        <w:spacing w:after="0" w:line="264" w:lineRule="auto"/>
        <w:jc w:val="both"/>
        <w:rPr>
          <w:rFonts w:ascii="Times New Roman" w:hAnsi="Times New Roman" w:cs="Times New Roman"/>
          <w:b/>
        </w:rPr>
      </w:pPr>
      <w:r w:rsidRPr="005D0101">
        <w:rPr>
          <w:rFonts w:ascii="Times New Roman" w:hAnsi="Times New Roman" w:cs="Times New Roman"/>
          <w:b/>
        </w:rPr>
        <w:tab/>
      </w:r>
      <w:proofErr w:type="spellStart"/>
      <w:r w:rsidRPr="005D0101">
        <w:rPr>
          <w:rFonts w:ascii="Times New Roman" w:hAnsi="Times New Roman" w:cs="Times New Roman"/>
          <w:b/>
        </w:rPr>
        <w:t>Abstract</w:t>
      </w:r>
      <w:proofErr w:type="spellEnd"/>
    </w:p>
    <w:p w:rsidR="0056179F" w:rsidRPr="005D0101" w:rsidRDefault="00D05BB1" w:rsidP="0056179F">
      <w:pPr>
        <w:spacing w:line="264" w:lineRule="auto"/>
        <w:jc w:val="both"/>
        <w:rPr>
          <w:rFonts w:ascii="Times New Roman" w:hAnsi="Times New Roman" w:cs="Times New Roman"/>
        </w:rPr>
      </w:pPr>
      <w:r w:rsidRPr="005D0101">
        <w:rPr>
          <w:rFonts w:ascii="Times New Roman" w:hAnsi="Times New Roman" w:cs="Times New Roman"/>
        </w:rPr>
        <w:tab/>
      </w:r>
      <w:proofErr w:type="spellStart"/>
      <w:r w:rsidRPr="005D0101">
        <w:rPr>
          <w:rFonts w:ascii="Times New Roman" w:hAnsi="Times New Roman" w:cs="Times New Roman"/>
        </w:rPr>
        <w:t>The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knowledge</w:t>
      </w:r>
      <w:proofErr w:type="spellEnd"/>
      <w:r w:rsidRPr="005D0101">
        <w:rPr>
          <w:rFonts w:ascii="Times New Roman" w:hAnsi="Times New Roman" w:cs="Times New Roman"/>
        </w:rPr>
        <w:t xml:space="preserve"> of </w:t>
      </w:r>
      <w:proofErr w:type="spellStart"/>
      <w:r w:rsidRPr="005D0101">
        <w:rPr>
          <w:rFonts w:ascii="Times New Roman" w:hAnsi="Times New Roman" w:cs="Times New Roman"/>
        </w:rPr>
        <w:t>space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which</w:t>
      </w:r>
      <w:proofErr w:type="spellEnd"/>
      <w:r w:rsidRPr="005D0101">
        <w:rPr>
          <w:rFonts w:ascii="Times New Roman" w:hAnsi="Times New Roman" w:cs="Times New Roman"/>
        </w:rPr>
        <w:t xml:space="preserve"> is </w:t>
      </w:r>
      <w:proofErr w:type="spellStart"/>
      <w:r w:rsidRPr="005D0101">
        <w:rPr>
          <w:rFonts w:ascii="Times New Roman" w:hAnsi="Times New Roman" w:cs="Times New Roman"/>
        </w:rPr>
        <w:t>one</w:t>
      </w:r>
      <w:proofErr w:type="spellEnd"/>
      <w:r w:rsidRPr="005D0101">
        <w:rPr>
          <w:rFonts w:ascii="Times New Roman" w:hAnsi="Times New Roman" w:cs="Times New Roman"/>
        </w:rPr>
        <w:t xml:space="preserve"> of </w:t>
      </w:r>
      <w:proofErr w:type="spellStart"/>
      <w:r w:rsidRPr="005D0101">
        <w:rPr>
          <w:rFonts w:ascii="Times New Roman" w:hAnsi="Times New Roman" w:cs="Times New Roman"/>
        </w:rPr>
        <w:t>the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basic</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elements</w:t>
      </w:r>
      <w:proofErr w:type="spellEnd"/>
      <w:r w:rsidRPr="005D0101">
        <w:rPr>
          <w:rFonts w:ascii="Times New Roman" w:hAnsi="Times New Roman" w:cs="Times New Roman"/>
        </w:rPr>
        <w:t xml:space="preserve"> of a </w:t>
      </w:r>
      <w:proofErr w:type="spellStart"/>
      <w:r w:rsidRPr="005D0101">
        <w:rPr>
          <w:rFonts w:ascii="Times New Roman" w:hAnsi="Times New Roman" w:cs="Times New Roman"/>
        </w:rPr>
        <w:t>narrative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together</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with</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the</w:t>
      </w:r>
      <w:proofErr w:type="spellEnd"/>
      <w:r w:rsidRPr="005D0101">
        <w:rPr>
          <w:rFonts w:ascii="Times New Roman" w:hAnsi="Times New Roman" w:cs="Times New Roman"/>
        </w:rPr>
        <w:t xml:space="preserve"> time </w:t>
      </w:r>
      <w:proofErr w:type="spellStart"/>
      <w:r w:rsidRPr="005D0101">
        <w:rPr>
          <w:rFonts w:ascii="Times New Roman" w:hAnsi="Times New Roman" w:cs="Times New Roman"/>
        </w:rPr>
        <w:t>and</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person</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elements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does</w:t>
      </w:r>
      <w:proofErr w:type="spellEnd"/>
      <w:r w:rsidRPr="005D0101">
        <w:rPr>
          <w:rFonts w:ascii="Times New Roman" w:hAnsi="Times New Roman" w:cs="Times New Roman"/>
        </w:rPr>
        <w:t xml:space="preserve"> not </w:t>
      </w:r>
      <w:proofErr w:type="spellStart"/>
      <w:r w:rsidRPr="005D0101">
        <w:rPr>
          <w:rFonts w:ascii="Times New Roman" w:hAnsi="Times New Roman" w:cs="Times New Roman"/>
        </w:rPr>
        <w:t>take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place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with</w:t>
      </w:r>
      <w:proofErr w:type="spellEnd"/>
      <w:r w:rsidRPr="005D0101">
        <w:rPr>
          <w:rFonts w:ascii="Times New Roman" w:hAnsi="Times New Roman" w:cs="Times New Roman"/>
        </w:rPr>
        <w:t xml:space="preserve"> a </w:t>
      </w:r>
      <w:proofErr w:type="spellStart"/>
      <w:r w:rsidRPr="005D0101">
        <w:rPr>
          <w:rFonts w:ascii="Times New Roman" w:hAnsi="Times New Roman" w:cs="Times New Roman"/>
        </w:rPr>
        <w:t>coder</w:t>
      </w:r>
      <w:proofErr w:type="spellEnd"/>
      <w:r w:rsidRPr="005D0101">
        <w:rPr>
          <w:rFonts w:ascii="Times New Roman" w:hAnsi="Times New Roman" w:cs="Times New Roman"/>
        </w:rPr>
        <w:t xml:space="preserve"> in </w:t>
      </w:r>
      <w:proofErr w:type="spellStart"/>
      <w:r w:rsidRPr="005D0101">
        <w:rPr>
          <w:rFonts w:ascii="Times New Roman" w:hAnsi="Times New Roman" w:cs="Times New Roman"/>
        </w:rPr>
        <w:t>the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predicate</w:t>
      </w:r>
      <w:proofErr w:type="spellEnd"/>
      <w:r w:rsidRPr="005D0101">
        <w:rPr>
          <w:rFonts w:ascii="Times New Roman" w:hAnsi="Times New Roman" w:cs="Times New Roman"/>
        </w:rPr>
        <w:t xml:space="preserve"> in </w:t>
      </w:r>
      <w:proofErr w:type="spellStart"/>
      <w:r w:rsidRPr="005D0101">
        <w:rPr>
          <w:rFonts w:ascii="Times New Roman" w:hAnsi="Times New Roman" w:cs="Times New Roman"/>
        </w:rPr>
        <w:t>Turkey</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Turkish</w:t>
      </w:r>
      <w:proofErr w:type="spellEnd"/>
      <w:r w:rsidRPr="005D0101">
        <w:rPr>
          <w:rFonts w:ascii="Times New Roman" w:hAnsi="Times New Roman" w:cs="Times New Roman"/>
        </w:rPr>
        <w:t>.</w:t>
      </w:r>
      <w:r w:rsidR="0056179F" w:rsidRPr="005D0101">
        <w:rPr>
          <w:rFonts w:ascii="Times New Roman" w:hAnsi="Times New Roman" w:cs="Times New Roman"/>
        </w:rPr>
        <w:t xml:space="preserve"> </w:t>
      </w:r>
      <w:r w:rsidR="0056179F" w:rsidRPr="005D0101">
        <w:rPr>
          <w:rFonts w:ascii="Times New Roman" w:hAnsi="Times New Roman" w:cs="Times New Roman"/>
          <w:lang w:val="en"/>
        </w:rPr>
        <w:t>However, the predicate, which has the capacity to manage the powers of the items that will be put into service in line with the information to be conveyed in the sentence, manages it according to the principles of consistency and consistency by including the items to be conveyed in the sentence. serves the spatial information in the sentence.</w:t>
      </w:r>
      <w:r w:rsidR="00892E52" w:rsidRPr="005D0101">
        <w:t xml:space="preserve"> </w:t>
      </w:r>
      <w:r w:rsidR="00892E52" w:rsidRPr="005D0101">
        <w:rPr>
          <w:rFonts w:ascii="Times New Roman" w:hAnsi="Times New Roman" w:cs="Times New Roman"/>
          <w:lang w:val="en"/>
        </w:rPr>
        <w:t xml:space="preserve">In this management, which is explained with the theory of </w:t>
      </w:r>
      <w:proofErr w:type="spellStart"/>
      <w:r w:rsidR="00892E52" w:rsidRPr="005D0101">
        <w:rPr>
          <w:rFonts w:ascii="Times New Roman" w:hAnsi="Times New Roman" w:cs="Times New Roman"/>
          <w:lang w:val="en"/>
        </w:rPr>
        <w:t>valency</w:t>
      </w:r>
      <w:proofErr w:type="spellEnd"/>
      <w:r w:rsidR="00892E52" w:rsidRPr="005D0101">
        <w:rPr>
          <w:rFonts w:ascii="Times New Roman" w:hAnsi="Times New Roman" w:cs="Times New Roman"/>
          <w:lang w:val="en"/>
        </w:rPr>
        <w:t xml:space="preserve"> in linguistics, the relationship between the language units serving the spatial knowledge and the predicate is provided by the suffixes in the noun operation category. Again, these suffixes serve the spatial relationship by linking the name they come from with the name or the verb with place relation.</w:t>
      </w:r>
    </w:p>
    <w:p w:rsidR="007A46D3" w:rsidRPr="005D0101" w:rsidRDefault="007A46D3" w:rsidP="007A46D3">
      <w:pPr>
        <w:spacing w:line="264" w:lineRule="auto"/>
        <w:jc w:val="both"/>
        <w:rPr>
          <w:rFonts w:ascii="Times New Roman" w:hAnsi="Times New Roman" w:cs="Times New Roman"/>
          <w:lang w:val="en"/>
        </w:rPr>
      </w:pPr>
      <w:r w:rsidRPr="005D0101">
        <w:rPr>
          <w:rFonts w:ascii="Times New Roman" w:hAnsi="Times New Roman" w:cs="Times New Roman"/>
        </w:rPr>
        <w:tab/>
      </w:r>
      <w:proofErr w:type="spellStart"/>
      <w:r w:rsidRPr="005D0101">
        <w:rPr>
          <w:rFonts w:ascii="Times New Roman" w:hAnsi="Times New Roman" w:cs="Times New Roman"/>
        </w:rPr>
        <w:t>Suffixes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that</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carry</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space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coders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into</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verbs</w:t>
      </w:r>
      <w:proofErr w:type="spellEnd"/>
      <w:r w:rsidRPr="005D0101">
        <w:rPr>
          <w:rFonts w:ascii="Times New Roman" w:hAnsi="Times New Roman" w:cs="Times New Roman"/>
        </w:rPr>
        <w:t xml:space="preserve"> in </w:t>
      </w:r>
      <w:proofErr w:type="spellStart"/>
      <w:r w:rsidRPr="005D0101">
        <w:rPr>
          <w:rFonts w:ascii="Times New Roman" w:hAnsi="Times New Roman" w:cs="Times New Roman"/>
        </w:rPr>
        <w:t>loading</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or</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subordinate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clauses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are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sometimes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added</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to</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coders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that</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provide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space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information</w:t>
      </w:r>
      <w:proofErr w:type="spellEnd"/>
      <w:r w:rsidRPr="005D0101">
        <w:rPr>
          <w:rFonts w:ascii="Times New Roman" w:hAnsi="Times New Roman" w:cs="Times New Roman"/>
        </w:rPr>
        <w:t xml:space="preserve"> as a </w:t>
      </w:r>
      <w:proofErr w:type="spellStart"/>
      <w:r w:rsidRPr="005D0101">
        <w:rPr>
          <w:rFonts w:ascii="Times New Roman" w:hAnsi="Times New Roman" w:cs="Times New Roman"/>
        </w:rPr>
        <w:t>basis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and</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sometimes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to</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coders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that</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serve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space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information</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through</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these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suffixes</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although</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they</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are</w:t>
      </w:r>
      <w:proofErr w:type="spellEnd"/>
      <w:r w:rsidRPr="005D0101">
        <w:rPr>
          <w:rFonts w:ascii="Times New Roman" w:hAnsi="Times New Roman" w:cs="Times New Roman"/>
        </w:rPr>
        <w:t xml:space="preserve"> not </w:t>
      </w:r>
      <w:proofErr w:type="spellStart"/>
      <w:r w:rsidRPr="005D0101">
        <w:rPr>
          <w:rFonts w:ascii="Times New Roman" w:hAnsi="Times New Roman" w:cs="Times New Roman"/>
        </w:rPr>
        <w:t>space</w:t>
      </w:r>
      <w:proofErr w:type="spellEnd"/>
      <w:r w:rsidRPr="005D0101">
        <w:rPr>
          <w:rFonts w:ascii="Times New Roman" w:hAnsi="Times New Roman" w:cs="Times New Roman"/>
        </w:rPr>
        <w:t xml:space="preserve"> </w:t>
      </w:r>
      <w:proofErr w:type="spellStart"/>
      <w:r w:rsidRPr="005D0101">
        <w:rPr>
          <w:rFonts w:ascii="Times New Roman" w:hAnsi="Times New Roman" w:cs="Times New Roman"/>
        </w:rPr>
        <w:t>coders</w:t>
      </w:r>
      <w:proofErr w:type="spellEnd"/>
      <w:r w:rsidRPr="005D0101">
        <w:rPr>
          <w:rFonts w:ascii="Times New Roman" w:hAnsi="Times New Roman" w:cs="Times New Roman"/>
        </w:rPr>
        <w:t xml:space="preserve">. </w:t>
      </w:r>
      <w:r w:rsidRPr="005D0101">
        <w:rPr>
          <w:rFonts w:ascii="Times New Roman" w:hAnsi="Times New Roman" w:cs="Times New Roman"/>
          <w:lang w:val="en"/>
        </w:rPr>
        <w:t>In the first case, the spatial information is given as the basis, in the other case it is given in the secondary plan. Again, the coders that provide other information through space information are also loaded with the said attachments.</w:t>
      </w:r>
      <w:r w:rsidR="001E1BB7" w:rsidRPr="005D0101">
        <w:rPr>
          <w:rFonts w:ascii="Times New Roman" w:hAnsi="Times New Roman" w:cs="Times New Roman"/>
          <w:lang w:val="en"/>
        </w:rPr>
        <w:t xml:space="preserve"> </w:t>
      </w:r>
      <w:r w:rsidR="00636734" w:rsidRPr="005D0101">
        <w:rPr>
          <w:rFonts w:ascii="Times New Roman" w:hAnsi="Times New Roman" w:cs="Times New Roman"/>
          <w:lang w:val="en"/>
        </w:rPr>
        <w:t>In addition, although the verb in the valence information is restrictive in terms of which inflection suffix it will take, it is seen that there are situations that are contrary to the semantic request of the verb in the historical sources of Turkish.</w:t>
      </w:r>
      <w:r w:rsidR="00684982" w:rsidRPr="005D0101">
        <w:t xml:space="preserve"> </w:t>
      </w:r>
      <w:r w:rsidR="00684982" w:rsidRPr="005D0101">
        <w:rPr>
          <w:rFonts w:ascii="Times New Roman" w:hAnsi="Times New Roman" w:cs="Times New Roman"/>
          <w:lang w:val="en"/>
        </w:rPr>
        <w:t xml:space="preserve">This is called </w:t>
      </w:r>
      <w:proofErr w:type="spellStart"/>
      <w:r w:rsidR="00684982" w:rsidRPr="005D0101">
        <w:rPr>
          <w:rFonts w:ascii="Times New Roman" w:hAnsi="Times New Roman" w:cs="Times New Roman"/>
          <w:i/>
          <w:lang w:val="en"/>
        </w:rPr>
        <w:t>valency</w:t>
      </w:r>
      <w:proofErr w:type="spellEnd"/>
      <w:r w:rsidR="00684982" w:rsidRPr="005D0101">
        <w:rPr>
          <w:rFonts w:ascii="Times New Roman" w:hAnsi="Times New Roman" w:cs="Times New Roman"/>
          <w:i/>
          <w:lang w:val="en"/>
        </w:rPr>
        <w:t xml:space="preserve"> alternation</w:t>
      </w:r>
      <w:r w:rsidR="00684982" w:rsidRPr="005D0101">
        <w:rPr>
          <w:rFonts w:ascii="Times New Roman" w:hAnsi="Times New Roman" w:cs="Times New Roman"/>
          <w:lang w:val="en"/>
        </w:rPr>
        <w:t xml:space="preserve"> in </w:t>
      </w:r>
      <w:proofErr w:type="spellStart"/>
      <w:r w:rsidR="00684982" w:rsidRPr="005D0101">
        <w:rPr>
          <w:rFonts w:ascii="Times New Roman" w:hAnsi="Times New Roman" w:cs="Times New Roman"/>
          <w:lang w:val="en"/>
        </w:rPr>
        <w:t>valency</w:t>
      </w:r>
      <w:proofErr w:type="spellEnd"/>
      <w:r w:rsidR="00684982" w:rsidRPr="005D0101">
        <w:rPr>
          <w:rFonts w:ascii="Times New Roman" w:hAnsi="Times New Roman" w:cs="Times New Roman"/>
          <w:lang w:val="en"/>
        </w:rPr>
        <w:t xml:space="preserve"> information.</w:t>
      </w:r>
      <w:r w:rsidR="00684982" w:rsidRPr="005D0101">
        <w:t xml:space="preserve"> </w:t>
      </w:r>
      <w:r w:rsidR="00684982" w:rsidRPr="005D0101">
        <w:rPr>
          <w:rFonts w:ascii="Times New Roman" w:hAnsi="Times New Roman" w:cs="Times New Roman"/>
          <w:lang w:val="en"/>
        </w:rPr>
        <w:t>It is seen that the spatial information can be given in the basic or secondary plan in the changes in the claims seen in the appendices carrying the space coders in the stories.</w:t>
      </w:r>
      <w:r w:rsidR="00AF4638" w:rsidRPr="005D0101">
        <w:rPr>
          <w:rFonts w:ascii="Times New Roman" w:hAnsi="Times New Roman" w:cs="Times New Roman"/>
          <w:lang w:val="en"/>
        </w:rPr>
        <w:t xml:space="preserve"> </w:t>
      </w:r>
    </w:p>
    <w:p w:rsidR="00AF4638" w:rsidRDefault="00AF4638" w:rsidP="007A46D3">
      <w:pPr>
        <w:spacing w:line="264" w:lineRule="auto"/>
        <w:jc w:val="both"/>
        <w:rPr>
          <w:rFonts w:ascii="Times New Roman" w:hAnsi="Times New Roman" w:cs="Times New Roman"/>
          <w:lang w:val="en"/>
        </w:rPr>
      </w:pPr>
      <w:r w:rsidRPr="005D0101">
        <w:rPr>
          <w:rFonts w:ascii="Times New Roman" w:hAnsi="Times New Roman" w:cs="Times New Roman"/>
          <w:lang w:val="en"/>
        </w:rPr>
        <w:lastRenderedPageBreak/>
        <w:tab/>
        <w:t xml:space="preserve">In this study, through the </w:t>
      </w:r>
      <w:proofErr w:type="spellStart"/>
      <w:r w:rsidRPr="005D0101">
        <w:rPr>
          <w:rFonts w:ascii="Times New Roman" w:hAnsi="Times New Roman" w:cs="Times New Roman"/>
          <w:lang w:val="en"/>
        </w:rPr>
        <w:t>Dede</w:t>
      </w:r>
      <w:proofErr w:type="spellEnd"/>
      <w:r w:rsidRPr="005D0101">
        <w:rPr>
          <w:rFonts w:ascii="Times New Roman" w:hAnsi="Times New Roman" w:cs="Times New Roman"/>
          <w:lang w:val="en"/>
        </w:rPr>
        <w:t xml:space="preserve"> </w:t>
      </w:r>
      <w:proofErr w:type="spellStart"/>
      <w:r w:rsidRPr="005D0101">
        <w:rPr>
          <w:rFonts w:ascii="Times New Roman" w:hAnsi="Times New Roman" w:cs="Times New Roman"/>
          <w:lang w:val="en"/>
        </w:rPr>
        <w:t>Korkut</w:t>
      </w:r>
      <w:proofErr w:type="spellEnd"/>
      <w:r w:rsidRPr="005D0101">
        <w:rPr>
          <w:rFonts w:ascii="Times New Roman" w:hAnsi="Times New Roman" w:cs="Times New Roman"/>
          <w:lang w:val="en"/>
        </w:rPr>
        <w:t xml:space="preserve"> Stories, which is one of the cornerstones of Turkish literature, the main or secondary information given by the coders serving the knowledge of space and the functions of the name inflection suffixes in this regard were examined. Thus, it is aimed to determine the semantic and formal functions of t</w:t>
      </w:r>
      <w:r w:rsidR="00524B57" w:rsidRPr="005D0101">
        <w:rPr>
          <w:rFonts w:ascii="Times New Roman" w:hAnsi="Times New Roman" w:cs="Times New Roman"/>
          <w:lang w:val="en"/>
        </w:rPr>
        <w:t>he su</w:t>
      </w:r>
      <w:r w:rsidR="009845D2" w:rsidRPr="005D0101">
        <w:rPr>
          <w:rFonts w:ascii="Times New Roman" w:hAnsi="Times New Roman" w:cs="Times New Roman"/>
          <w:lang w:val="en"/>
        </w:rPr>
        <w:t xml:space="preserve">ffixes carrying the space </w:t>
      </w:r>
      <w:r w:rsidRPr="005D0101">
        <w:rPr>
          <w:rFonts w:ascii="Times New Roman" w:hAnsi="Times New Roman" w:cs="Times New Roman"/>
          <w:lang w:val="en"/>
        </w:rPr>
        <w:t>coders, based on a historical text.</w:t>
      </w:r>
    </w:p>
    <w:p w:rsidR="00303AFB" w:rsidRPr="005D0101" w:rsidRDefault="00303AFB" w:rsidP="007A46D3">
      <w:pPr>
        <w:spacing w:line="264" w:lineRule="auto"/>
        <w:jc w:val="both"/>
        <w:rPr>
          <w:rFonts w:ascii="Times New Roman" w:hAnsi="Times New Roman" w:cs="Times New Roman"/>
        </w:rPr>
      </w:pPr>
      <w:r>
        <w:rPr>
          <w:rFonts w:ascii="Times New Roman" w:hAnsi="Times New Roman" w:cs="Times New Roman"/>
          <w:lang w:val="en"/>
        </w:rPr>
        <w:tab/>
      </w:r>
      <w:proofErr w:type="spellStart"/>
      <w:r>
        <w:rPr>
          <w:rFonts w:ascii="Times New Roman" w:hAnsi="Times New Roman" w:cs="Times New Roman"/>
          <w:b/>
        </w:rPr>
        <w:t>Key</w:t>
      </w:r>
      <w:proofErr w:type="spellEnd"/>
      <w:r>
        <w:rPr>
          <w:rFonts w:ascii="Times New Roman" w:hAnsi="Times New Roman" w:cs="Times New Roman"/>
          <w:b/>
        </w:rPr>
        <w:t xml:space="preserve"> </w:t>
      </w:r>
      <w:proofErr w:type="spellStart"/>
      <w:r>
        <w:rPr>
          <w:rFonts w:ascii="Times New Roman" w:hAnsi="Times New Roman" w:cs="Times New Roman"/>
          <w:b/>
        </w:rPr>
        <w:t>Words</w:t>
      </w:r>
      <w:proofErr w:type="spellEnd"/>
      <w:r w:rsidRPr="005D0101">
        <w:rPr>
          <w:rFonts w:ascii="Times New Roman" w:hAnsi="Times New Roman" w:cs="Times New Roman"/>
          <w:b/>
        </w:rPr>
        <w:t xml:space="preserve">: </w:t>
      </w:r>
      <w:proofErr w:type="spellStart"/>
      <w:r w:rsidR="00DA52A5">
        <w:rPr>
          <w:rFonts w:ascii="Times New Roman" w:hAnsi="Times New Roman" w:cs="Times New Roman"/>
        </w:rPr>
        <w:t>grammatical</w:t>
      </w:r>
      <w:proofErr w:type="spellEnd"/>
      <w:r w:rsidR="00DA52A5">
        <w:rPr>
          <w:rFonts w:ascii="Times New Roman" w:hAnsi="Times New Roman" w:cs="Times New Roman"/>
        </w:rPr>
        <w:t xml:space="preserve"> </w:t>
      </w:r>
      <w:proofErr w:type="spellStart"/>
      <w:r w:rsidR="00DA52A5">
        <w:rPr>
          <w:rFonts w:ascii="Times New Roman" w:hAnsi="Times New Roman" w:cs="Times New Roman"/>
        </w:rPr>
        <w:t>space</w:t>
      </w:r>
      <w:proofErr w:type="spellEnd"/>
      <w:r w:rsidR="00DA52A5">
        <w:rPr>
          <w:rFonts w:ascii="Times New Roman" w:hAnsi="Times New Roman" w:cs="Times New Roman"/>
        </w:rPr>
        <w:t>, noun</w:t>
      </w:r>
      <w:r w:rsidRPr="005D0101">
        <w:rPr>
          <w:rFonts w:ascii="Times New Roman" w:hAnsi="Times New Roman" w:cs="Times New Roman"/>
        </w:rPr>
        <w:t xml:space="preserve"> </w:t>
      </w:r>
      <w:proofErr w:type="spellStart"/>
      <w:r w:rsidR="00DA52A5">
        <w:rPr>
          <w:rFonts w:ascii="Times New Roman" w:hAnsi="Times New Roman" w:cs="Times New Roman"/>
        </w:rPr>
        <w:t>inflection</w:t>
      </w:r>
      <w:proofErr w:type="spellEnd"/>
      <w:r w:rsidR="00DA52A5">
        <w:rPr>
          <w:rFonts w:ascii="Times New Roman" w:hAnsi="Times New Roman" w:cs="Times New Roman"/>
        </w:rPr>
        <w:t xml:space="preserve"> </w:t>
      </w:r>
      <w:proofErr w:type="spellStart"/>
      <w:r w:rsidR="00DA52A5">
        <w:rPr>
          <w:rFonts w:ascii="Times New Roman" w:hAnsi="Times New Roman" w:cs="Times New Roman"/>
        </w:rPr>
        <w:t>suffixes</w:t>
      </w:r>
      <w:proofErr w:type="spellEnd"/>
      <w:r w:rsidRPr="005D0101">
        <w:rPr>
          <w:rFonts w:ascii="Times New Roman" w:hAnsi="Times New Roman" w:cs="Times New Roman"/>
        </w:rPr>
        <w:t xml:space="preserve">, </w:t>
      </w:r>
      <w:proofErr w:type="spellStart"/>
      <w:r w:rsidR="00DA52A5" w:rsidRPr="00DA52A5">
        <w:rPr>
          <w:rFonts w:ascii="Times New Roman" w:hAnsi="Times New Roman" w:cs="Times New Roman"/>
          <w:lang w:val="en"/>
        </w:rPr>
        <w:t>valency</w:t>
      </w:r>
      <w:proofErr w:type="spellEnd"/>
      <w:r w:rsidR="00DA52A5" w:rsidRPr="00DA52A5">
        <w:rPr>
          <w:rFonts w:ascii="Times New Roman" w:hAnsi="Times New Roman" w:cs="Times New Roman"/>
          <w:lang w:val="en"/>
        </w:rPr>
        <w:t xml:space="preserve"> alternation</w:t>
      </w:r>
      <w:r w:rsidR="00DA52A5" w:rsidRPr="00DA52A5">
        <w:rPr>
          <w:rFonts w:ascii="Times New Roman" w:hAnsi="Times New Roman" w:cs="Times New Roman"/>
        </w:rPr>
        <w:t>,</w:t>
      </w:r>
      <w:r w:rsidR="00DA52A5">
        <w:rPr>
          <w:rFonts w:ascii="Times New Roman" w:hAnsi="Times New Roman" w:cs="Times New Roman"/>
        </w:rPr>
        <w:t xml:space="preserve"> Dede Korkut </w:t>
      </w:r>
      <w:proofErr w:type="spellStart"/>
      <w:r w:rsidR="00DA52A5">
        <w:rPr>
          <w:rFonts w:ascii="Times New Roman" w:hAnsi="Times New Roman" w:cs="Times New Roman"/>
        </w:rPr>
        <w:t>Stories</w:t>
      </w:r>
      <w:proofErr w:type="spellEnd"/>
    </w:p>
    <w:p w:rsidR="007A46D3" w:rsidRPr="005D0101" w:rsidRDefault="007A46D3" w:rsidP="0056179F">
      <w:pPr>
        <w:spacing w:line="264" w:lineRule="auto"/>
        <w:jc w:val="both"/>
        <w:rPr>
          <w:rFonts w:ascii="Times New Roman" w:hAnsi="Times New Roman" w:cs="Times New Roman"/>
        </w:rPr>
      </w:pPr>
    </w:p>
    <w:p w:rsidR="00D05BB1" w:rsidRPr="005D0101" w:rsidRDefault="00D05BB1" w:rsidP="00D05BB1">
      <w:pPr>
        <w:spacing w:after="0" w:line="264" w:lineRule="auto"/>
        <w:jc w:val="both"/>
        <w:rPr>
          <w:rFonts w:ascii="Times New Roman" w:hAnsi="Times New Roman" w:cs="Times New Roman"/>
        </w:rPr>
      </w:pPr>
    </w:p>
    <w:p w:rsidR="00421E86" w:rsidRPr="005D0101" w:rsidRDefault="00421E86" w:rsidP="0027293F">
      <w:pPr>
        <w:spacing w:after="0" w:line="264" w:lineRule="auto"/>
        <w:jc w:val="both"/>
        <w:rPr>
          <w:rFonts w:ascii="Times New Roman" w:hAnsi="Times New Roman" w:cs="Times New Roman"/>
        </w:rPr>
      </w:pPr>
      <w:bookmarkStart w:id="0" w:name="_GoBack"/>
      <w:bookmarkEnd w:id="0"/>
    </w:p>
    <w:p w:rsidR="00421E86" w:rsidRPr="005D0101" w:rsidRDefault="00421E86" w:rsidP="0027293F">
      <w:pPr>
        <w:spacing w:after="0" w:line="264" w:lineRule="auto"/>
        <w:jc w:val="both"/>
        <w:rPr>
          <w:rFonts w:ascii="Times New Roman" w:hAnsi="Times New Roman" w:cs="Times New Roman"/>
        </w:rPr>
      </w:pPr>
    </w:p>
    <w:p w:rsidR="00B95DE1" w:rsidRPr="005D0101" w:rsidRDefault="00B95DE1" w:rsidP="006F42D8">
      <w:pPr>
        <w:spacing w:after="0" w:line="264" w:lineRule="auto"/>
        <w:jc w:val="both"/>
        <w:rPr>
          <w:rFonts w:ascii="Times New Roman" w:hAnsi="Times New Roman" w:cs="Times New Roman"/>
        </w:rPr>
      </w:pPr>
      <w:r w:rsidRPr="005D0101">
        <w:rPr>
          <w:rFonts w:ascii="Times New Roman" w:hAnsi="Times New Roman" w:cs="Times New Roman"/>
          <w:b/>
        </w:rPr>
        <w:tab/>
      </w:r>
    </w:p>
    <w:p w:rsidR="0051423F" w:rsidRPr="005D0101" w:rsidRDefault="004F3B10" w:rsidP="004F3B10">
      <w:pPr>
        <w:spacing w:after="0" w:line="264" w:lineRule="auto"/>
        <w:rPr>
          <w:rFonts w:ascii="Times New Roman" w:hAnsi="Times New Roman" w:cs="Times New Roman"/>
        </w:rPr>
      </w:pPr>
      <w:r w:rsidRPr="005D0101">
        <w:rPr>
          <w:rFonts w:ascii="Times New Roman" w:hAnsi="Times New Roman" w:cs="Times New Roman"/>
          <w:b/>
          <w:lang w:val="en"/>
        </w:rPr>
        <w:t xml:space="preserve">                                                                                                                                                                      </w:t>
      </w:r>
      <w:r w:rsidR="00C61A9D" w:rsidRPr="005D0101">
        <w:rPr>
          <w:rFonts w:ascii="Times New Roman" w:hAnsi="Times New Roman" w:cs="Times New Roman"/>
          <w:b/>
          <w:lang w:val="en"/>
        </w:rPr>
        <w:t xml:space="preserve">  </w:t>
      </w:r>
      <w:r w:rsidR="00C61A9D" w:rsidRPr="005D0101">
        <w:rPr>
          <w:rFonts w:ascii="Times New Roman" w:hAnsi="Times New Roman" w:cs="Times New Roman"/>
          <w:lang w:val="en"/>
        </w:rPr>
        <w:t xml:space="preserve">        </w:t>
      </w:r>
    </w:p>
    <w:sectPr w:rsidR="0051423F" w:rsidRPr="005D0101" w:rsidSect="004F3B10">
      <w:footnotePr>
        <w:numFmt w:val="chicago"/>
      </w:footnotePr>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F38" w:rsidRDefault="00E27F38" w:rsidP="0051423F">
      <w:pPr>
        <w:spacing w:after="0" w:line="240" w:lineRule="auto"/>
      </w:pPr>
      <w:r>
        <w:separator/>
      </w:r>
    </w:p>
  </w:endnote>
  <w:endnote w:type="continuationSeparator" w:id="0">
    <w:p w:rsidR="00E27F38" w:rsidRDefault="00E27F38" w:rsidP="0051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F38" w:rsidRDefault="00E27F38" w:rsidP="0051423F">
      <w:pPr>
        <w:spacing w:after="0" w:line="240" w:lineRule="auto"/>
      </w:pPr>
      <w:r>
        <w:separator/>
      </w:r>
    </w:p>
  </w:footnote>
  <w:footnote w:type="continuationSeparator" w:id="0">
    <w:p w:rsidR="00E27F38" w:rsidRDefault="00E27F38" w:rsidP="0051423F">
      <w:pPr>
        <w:spacing w:after="0" w:line="240" w:lineRule="auto"/>
      </w:pPr>
      <w:r>
        <w:continuationSeparator/>
      </w:r>
    </w:p>
  </w:footnote>
  <w:footnote w:id="1">
    <w:p w:rsidR="0051423F" w:rsidRPr="004516CB" w:rsidRDefault="0051423F" w:rsidP="004516CB">
      <w:pPr>
        <w:pStyle w:val="DipnotMetni"/>
        <w:jc w:val="both"/>
        <w:rPr>
          <w:rFonts w:ascii="Times New Roman" w:hAnsi="Times New Roman" w:cs="Times New Roman"/>
        </w:rPr>
      </w:pPr>
      <w:r w:rsidRPr="004516CB">
        <w:rPr>
          <w:rStyle w:val="DipnotBavurusu"/>
          <w:rFonts w:ascii="Times New Roman" w:hAnsi="Times New Roman" w:cs="Times New Roman"/>
        </w:rPr>
        <w:footnoteRef/>
      </w:r>
      <w:proofErr w:type="spellStart"/>
      <w:r w:rsidR="00E83704" w:rsidRPr="004516CB">
        <w:rPr>
          <w:rFonts w:ascii="Times New Roman" w:hAnsi="Times New Roman" w:cs="Times New Roman"/>
        </w:rPr>
        <w:t>Öğr</w:t>
      </w:r>
      <w:proofErr w:type="spellEnd"/>
      <w:r w:rsidR="00E83704" w:rsidRPr="004516CB">
        <w:rPr>
          <w:rFonts w:ascii="Times New Roman" w:hAnsi="Times New Roman" w:cs="Times New Roman"/>
        </w:rPr>
        <w:t>. Gör. Dr</w:t>
      </w:r>
      <w:proofErr w:type="gramStart"/>
      <w:r w:rsidR="00E83704" w:rsidRPr="004516CB">
        <w:rPr>
          <w:rFonts w:ascii="Times New Roman" w:hAnsi="Times New Roman" w:cs="Times New Roman"/>
        </w:rPr>
        <w:t>.,</w:t>
      </w:r>
      <w:proofErr w:type="gramEnd"/>
      <w:r w:rsidR="00E83704" w:rsidRPr="004516CB">
        <w:rPr>
          <w:rFonts w:ascii="Times New Roman" w:hAnsi="Times New Roman" w:cs="Times New Roman"/>
        </w:rPr>
        <w:t xml:space="preserve"> </w:t>
      </w:r>
      <w:proofErr w:type="spellStart"/>
      <w:r w:rsidR="00E83704" w:rsidRPr="004516CB">
        <w:rPr>
          <w:rFonts w:ascii="Times New Roman" w:hAnsi="Times New Roman" w:cs="Times New Roman"/>
        </w:rPr>
        <w:t>Alaaddin</w:t>
      </w:r>
      <w:proofErr w:type="spellEnd"/>
      <w:r w:rsidR="00E83704" w:rsidRPr="004516CB">
        <w:rPr>
          <w:rFonts w:ascii="Times New Roman" w:hAnsi="Times New Roman" w:cs="Times New Roman"/>
        </w:rPr>
        <w:t xml:space="preserve"> Keykubat Üniversitesi, Rektörlük Türk Dili Bölümü, ORCID: 0000-0001-9281-5247, hande.unver@alanya.edu.tr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970"/>
    <w:multiLevelType w:val="hybridMultilevel"/>
    <w:tmpl w:val="C7B8882A"/>
    <w:lvl w:ilvl="0" w:tplc="21D44986">
      <w:start w:val="1"/>
      <w:numFmt w:val="bullet"/>
      <w:lvlText w:val="•"/>
      <w:lvlJc w:val="left"/>
      <w:pPr>
        <w:tabs>
          <w:tab w:val="num" w:pos="720"/>
        </w:tabs>
        <w:ind w:left="720" w:hanging="360"/>
      </w:pPr>
      <w:rPr>
        <w:rFonts w:ascii="Arial" w:hAnsi="Arial" w:hint="default"/>
      </w:rPr>
    </w:lvl>
    <w:lvl w:ilvl="1" w:tplc="1F5EA848" w:tentative="1">
      <w:start w:val="1"/>
      <w:numFmt w:val="bullet"/>
      <w:lvlText w:val="•"/>
      <w:lvlJc w:val="left"/>
      <w:pPr>
        <w:tabs>
          <w:tab w:val="num" w:pos="1440"/>
        </w:tabs>
        <w:ind w:left="1440" w:hanging="360"/>
      </w:pPr>
      <w:rPr>
        <w:rFonts w:ascii="Arial" w:hAnsi="Arial" w:hint="default"/>
      </w:rPr>
    </w:lvl>
    <w:lvl w:ilvl="2" w:tplc="4858EAAC" w:tentative="1">
      <w:start w:val="1"/>
      <w:numFmt w:val="bullet"/>
      <w:lvlText w:val="•"/>
      <w:lvlJc w:val="left"/>
      <w:pPr>
        <w:tabs>
          <w:tab w:val="num" w:pos="2160"/>
        </w:tabs>
        <w:ind w:left="2160" w:hanging="360"/>
      </w:pPr>
      <w:rPr>
        <w:rFonts w:ascii="Arial" w:hAnsi="Arial" w:hint="default"/>
      </w:rPr>
    </w:lvl>
    <w:lvl w:ilvl="3" w:tplc="6D1070C2" w:tentative="1">
      <w:start w:val="1"/>
      <w:numFmt w:val="bullet"/>
      <w:lvlText w:val="•"/>
      <w:lvlJc w:val="left"/>
      <w:pPr>
        <w:tabs>
          <w:tab w:val="num" w:pos="2880"/>
        </w:tabs>
        <w:ind w:left="2880" w:hanging="360"/>
      </w:pPr>
      <w:rPr>
        <w:rFonts w:ascii="Arial" w:hAnsi="Arial" w:hint="default"/>
      </w:rPr>
    </w:lvl>
    <w:lvl w:ilvl="4" w:tplc="42C6F48C" w:tentative="1">
      <w:start w:val="1"/>
      <w:numFmt w:val="bullet"/>
      <w:lvlText w:val="•"/>
      <w:lvlJc w:val="left"/>
      <w:pPr>
        <w:tabs>
          <w:tab w:val="num" w:pos="3600"/>
        </w:tabs>
        <w:ind w:left="3600" w:hanging="360"/>
      </w:pPr>
      <w:rPr>
        <w:rFonts w:ascii="Arial" w:hAnsi="Arial" w:hint="default"/>
      </w:rPr>
    </w:lvl>
    <w:lvl w:ilvl="5" w:tplc="410A668C" w:tentative="1">
      <w:start w:val="1"/>
      <w:numFmt w:val="bullet"/>
      <w:lvlText w:val="•"/>
      <w:lvlJc w:val="left"/>
      <w:pPr>
        <w:tabs>
          <w:tab w:val="num" w:pos="4320"/>
        </w:tabs>
        <w:ind w:left="4320" w:hanging="360"/>
      </w:pPr>
      <w:rPr>
        <w:rFonts w:ascii="Arial" w:hAnsi="Arial" w:hint="default"/>
      </w:rPr>
    </w:lvl>
    <w:lvl w:ilvl="6" w:tplc="6EBE1196" w:tentative="1">
      <w:start w:val="1"/>
      <w:numFmt w:val="bullet"/>
      <w:lvlText w:val="•"/>
      <w:lvlJc w:val="left"/>
      <w:pPr>
        <w:tabs>
          <w:tab w:val="num" w:pos="5040"/>
        </w:tabs>
        <w:ind w:left="5040" w:hanging="360"/>
      </w:pPr>
      <w:rPr>
        <w:rFonts w:ascii="Arial" w:hAnsi="Arial" w:hint="default"/>
      </w:rPr>
    </w:lvl>
    <w:lvl w:ilvl="7" w:tplc="0C707308" w:tentative="1">
      <w:start w:val="1"/>
      <w:numFmt w:val="bullet"/>
      <w:lvlText w:val="•"/>
      <w:lvlJc w:val="left"/>
      <w:pPr>
        <w:tabs>
          <w:tab w:val="num" w:pos="5760"/>
        </w:tabs>
        <w:ind w:left="5760" w:hanging="360"/>
      </w:pPr>
      <w:rPr>
        <w:rFonts w:ascii="Arial" w:hAnsi="Arial" w:hint="default"/>
      </w:rPr>
    </w:lvl>
    <w:lvl w:ilvl="8" w:tplc="9974783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93"/>
    <w:rsid w:val="00006D9A"/>
    <w:rsid w:val="00047E71"/>
    <w:rsid w:val="00056FF5"/>
    <w:rsid w:val="00062156"/>
    <w:rsid w:val="00081226"/>
    <w:rsid w:val="000E46C3"/>
    <w:rsid w:val="001237A0"/>
    <w:rsid w:val="001D39EF"/>
    <w:rsid w:val="001E1BB7"/>
    <w:rsid w:val="001F7792"/>
    <w:rsid w:val="0027293F"/>
    <w:rsid w:val="002A3CB8"/>
    <w:rsid w:val="002A703A"/>
    <w:rsid w:val="002C399C"/>
    <w:rsid w:val="002E2833"/>
    <w:rsid w:val="00303AFB"/>
    <w:rsid w:val="003163E1"/>
    <w:rsid w:val="003220E4"/>
    <w:rsid w:val="00331C35"/>
    <w:rsid w:val="003927AE"/>
    <w:rsid w:val="003C6200"/>
    <w:rsid w:val="003F3661"/>
    <w:rsid w:val="00421E86"/>
    <w:rsid w:val="004516CB"/>
    <w:rsid w:val="0045791F"/>
    <w:rsid w:val="00466438"/>
    <w:rsid w:val="004A275F"/>
    <w:rsid w:val="004C158D"/>
    <w:rsid w:val="004D48FF"/>
    <w:rsid w:val="004F3B10"/>
    <w:rsid w:val="004F6C51"/>
    <w:rsid w:val="0051423F"/>
    <w:rsid w:val="00524B57"/>
    <w:rsid w:val="00527A6E"/>
    <w:rsid w:val="005501E8"/>
    <w:rsid w:val="0056179F"/>
    <w:rsid w:val="00592F9A"/>
    <w:rsid w:val="00597CA5"/>
    <w:rsid w:val="005B1B53"/>
    <w:rsid w:val="005D0101"/>
    <w:rsid w:val="00636734"/>
    <w:rsid w:val="00651C4A"/>
    <w:rsid w:val="00684982"/>
    <w:rsid w:val="00693C56"/>
    <w:rsid w:val="00694BF3"/>
    <w:rsid w:val="006C4862"/>
    <w:rsid w:val="006C5C23"/>
    <w:rsid w:val="006E2093"/>
    <w:rsid w:val="006E6947"/>
    <w:rsid w:val="006F42D8"/>
    <w:rsid w:val="007125D8"/>
    <w:rsid w:val="00746015"/>
    <w:rsid w:val="00763993"/>
    <w:rsid w:val="007A46D3"/>
    <w:rsid w:val="008367B9"/>
    <w:rsid w:val="00892361"/>
    <w:rsid w:val="00892E52"/>
    <w:rsid w:val="009255E7"/>
    <w:rsid w:val="00930449"/>
    <w:rsid w:val="0095718A"/>
    <w:rsid w:val="009845D2"/>
    <w:rsid w:val="00A65826"/>
    <w:rsid w:val="00A86561"/>
    <w:rsid w:val="00A92D08"/>
    <w:rsid w:val="00AB454A"/>
    <w:rsid w:val="00AF4638"/>
    <w:rsid w:val="00B621B0"/>
    <w:rsid w:val="00B95DE1"/>
    <w:rsid w:val="00BD3993"/>
    <w:rsid w:val="00BF12D4"/>
    <w:rsid w:val="00BF6A30"/>
    <w:rsid w:val="00C61A9D"/>
    <w:rsid w:val="00CB2FE6"/>
    <w:rsid w:val="00CD7360"/>
    <w:rsid w:val="00CF4305"/>
    <w:rsid w:val="00CF7838"/>
    <w:rsid w:val="00D05BB1"/>
    <w:rsid w:val="00D14438"/>
    <w:rsid w:val="00D223D0"/>
    <w:rsid w:val="00D84352"/>
    <w:rsid w:val="00DA52A5"/>
    <w:rsid w:val="00DB552C"/>
    <w:rsid w:val="00DC46A9"/>
    <w:rsid w:val="00E27F38"/>
    <w:rsid w:val="00E83704"/>
    <w:rsid w:val="00E8450E"/>
    <w:rsid w:val="00F13076"/>
    <w:rsid w:val="00F25BD6"/>
    <w:rsid w:val="00F30C0C"/>
    <w:rsid w:val="00F413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2550"/>
  <w15:chartTrackingRefBased/>
  <w15:docId w15:val="{6757F5F3-C3AB-4022-8D14-1D718284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1423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1423F"/>
    <w:rPr>
      <w:sz w:val="20"/>
      <w:szCs w:val="20"/>
    </w:rPr>
  </w:style>
  <w:style w:type="character" w:styleId="DipnotBavurusu">
    <w:name w:val="footnote reference"/>
    <w:basedOn w:val="VarsaylanParagrafYazTipi"/>
    <w:uiPriority w:val="99"/>
    <w:semiHidden/>
    <w:unhideWhenUsed/>
    <w:rsid w:val="0051423F"/>
    <w:rPr>
      <w:vertAlign w:val="superscript"/>
    </w:rPr>
  </w:style>
  <w:style w:type="paragraph" w:styleId="ListeParagraf">
    <w:name w:val="List Paragraph"/>
    <w:basedOn w:val="Normal"/>
    <w:uiPriority w:val="34"/>
    <w:qFormat/>
    <w:rsid w:val="0027293F"/>
    <w:pPr>
      <w:ind w:left="720"/>
      <w:contextualSpacing/>
    </w:pPr>
  </w:style>
  <w:style w:type="character" w:customStyle="1" w:styleId="DipnotMetniChar1">
    <w:name w:val="Dipnot Metni Char1"/>
    <w:basedOn w:val="VarsaylanParagrafYazTipi"/>
    <w:uiPriority w:val="99"/>
    <w:semiHidden/>
    <w:rsid w:val="00062156"/>
    <w:rPr>
      <w:sz w:val="20"/>
      <w:szCs w:val="20"/>
    </w:rPr>
  </w:style>
  <w:style w:type="paragraph" w:styleId="stBilgi">
    <w:name w:val="header"/>
    <w:basedOn w:val="Normal"/>
    <w:link w:val="stBilgiChar"/>
    <w:uiPriority w:val="99"/>
    <w:unhideWhenUsed/>
    <w:rsid w:val="00763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3993"/>
  </w:style>
  <w:style w:type="paragraph" w:styleId="AltBilgi">
    <w:name w:val="footer"/>
    <w:basedOn w:val="Normal"/>
    <w:link w:val="AltBilgiChar"/>
    <w:uiPriority w:val="99"/>
    <w:unhideWhenUsed/>
    <w:rsid w:val="00763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3993"/>
  </w:style>
  <w:style w:type="paragraph" w:styleId="HTMLncedenBiimlendirilmi">
    <w:name w:val="HTML Preformatted"/>
    <w:basedOn w:val="Normal"/>
    <w:link w:val="HTMLncedenBiimlendirilmiChar"/>
    <w:uiPriority w:val="99"/>
    <w:semiHidden/>
    <w:unhideWhenUsed/>
    <w:rsid w:val="005617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617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6796">
      <w:bodyDiv w:val="1"/>
      <w:marLeft w:val="0"/>
      <w:marRight w:val="0"/>
      <w:marTop w:val="0"/>
      <w:marBottom w:val="0"/>
      <w:divBdr>
        <w:top w:val="none" w:sz="0" w:space="0" w:color="auto"/>
        <w:left w:val="none" w:sz="0" w:space="0" w:color="auto"/>
        <w:bottom w:val="none" w:sz="0" w:space="0" w:color="auto"/>
        <w:right w:val="none" w:sz="0" w:space="0" w:color="auto"/>
      </w:divBdr>
    </w:div>
    <w:div w:id="170991194">
      <w:bodyDiv w:val="1"/>
      <w:marLeft w:val="0"/>
      <w:marRight w:val="0"/>
      <w:marTop w:val="0"/>
      <w:marBottom w:val="0"/>
      <w:divBdr>
        <w:top w:val="none" w:sz="0" w:space="0" w:color="auto"/>
        <w:left w:val="none" w:sz="0" w:space="0" w:color="auto"/>
        <w:bottom w:val="none" w:sz="0" w:space="0" w:color="auto"/>
        <w:right w:val="none" w:sz="0" w:space="0" w:color="auto"/>
      </w:divBdr>
    </w:div>
    <w:div w:id="334382449">
      <w:bodyDiv w:val="1"/>
      <w:marLeft w:val="0"/>
      <w:marRight w:val="0"/>
      <w:marTop w:val="0"/>
      <w:marBottom w:val="0"/>
      <w:divBdr>
        <w:top w:val="none" w:sz="0" w:space="0" w:color="auto"/>
        <w:left w:val="none" w:sz="0" w:space="0" w:color="auto"/>
        <w:bottom w:val="none" w:sz="0" w:space="0" w:color="auto"/>
        <w:right w:val="none" w:sz="0" w:space="0" w:color="auto"/>
      </w:divBdr>
      <w:divsChild>
        <w:div w:id="765462349">
          <w:marLeft w:val="360"/>
          <w:marRight w:val="0"/>
          <w:marTop w:val="200"/>
          <w:marBottom w:val="0"/>
          <w:divBdr>
            <w:top w:val="none" w:sz="0" w:space="0" w:color="auto"/>
            <w:left w:val="none" w:sz="0" w:space="0" w:color="auto"/>
            <w:bottom w:val="none" w:sz="0" w:space="0" w:color="auto"/>
            <w:right w:val="none" w:sz="0" w:space="0" w:color="auto"/>
          </w:divBdr>
        </w:div>
      </w:divsChild>
    </w:div>
    <w:div w:id="446630877">
      <w:bodyDiv w:val="1"/>
      <w:marLeft w:val="0"/>
      <w:marRight w:val="0"/>
      <w:marTop w:val="0"/>
      <w:marBottom w:val="0"/>
      <w:divBdr>
        <w:top w:val="none" w:sz="0" w:space="0" w:color="auto"/>
        <w:left w:val="none" w:sz="0" w:space="0" w:color="auto"/>
        <w:bottom w:val="none" w:sz="0" w:space="0" w:color="auto"/>
        <w:right w:val="none" w:sz="0" w:space="0" w:color="auto"/>
      </w:divBdr>
    </w:div>
    <w:div w:id="1806923117">
      <w:bodyDiv w:val="1"/>
      <w:marLeft w:val="0"/>
      <w:marRight w:val="0"/>
      <w:marTop w:val="0"/>
      <w:marBottom w:val="0"/>
      <w:divBdr>
        <w:top w:val="none" w:sz="0" w:space="0" w:color="auto"/>
        <w:left w:val="none" w:sz="0" w:space="0" w:color="auto"/>
        <w:bottom w:val="none" w:sz="0" w:space="0" w:color="auto"/>
        <w:right w:val="none" w:sz="0" w:space="0" w:color="auto"/>
      </w:divBdr>
    </w:div>
    <w:div w:id="19208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95F4D-5DD5-42A4-963C-AC5A77D0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722</Words>
  <Characters>4117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105</cp:revision>
  <dcterms:created xsi:type="dcterms:W3CDTF">2022-10-13T20:24:00Z</dcterms:created>
  <dcterms:modified xsi:type="dcterms:W3CDTF">2022-10-16T12:52:00Z</dcterms:modified>
</cp:coreProperties>
</file>